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F8FBFD" w14:textId="0E9DAF42" w:rsidR="004C0DE7" w:rsidRPr="00177B58" w:rsidRDefault="004C0DE7" w:rsidP="001A752F">
      <w:pPr>
        <w:tabs>
          <w:tab w:val="center" w:pos="4536"/>
          <w:tab w:val="right" w:pos="9072"/>
        </w:tabs>
        <w:spacing w:after="0" w:line="240" w:lineRule="auto"/>
        <w:rPr>
          <w:rFonts w:ascii="Arial" w:eastAsia="MS Mincho" w:hAnsi="Arial" w:cs="Arial"/>
          <w:b/>
          <w:bCs/>
          <w:sz w:val="22"/>
          <w:lang w:eastAsia="ja-JP"/>
        </w:rPr>
      </w:pPr>
      <w:bookmarkStart w:id="0" w:name="_Hlk117841894"/>
      <w:r w:rsidRPr="00177B58">
        <w:rPr>
          <w:rFonts w:ascii="Arial" w:eastAsia="MS Mincho" w:hAnsi="Arial" w:cs="Arial"/>
          <w:b/>
          <w:bCs/>
          <w:sz w:val="22"/>
          <w:lang w:eastAsia="ja-JP"/>
        </w:rPr>
        <w:t>3GPP TSG RAN WG</w:t>
      </w:r>
      <w:r w:rsidR="00DC4EB5">
        <w:rPr>
          <w:rFonts w:ascii="Arial" w:eastAsia="MS Mincho" w:hAnsi="Arial" w:cs="Arial"/>
          <w:b/>
          <w:bCs/>
          <w:sz w:val="22"/>
          <w:lang w:eastAsia="ja-JP"/>
        </w:rPr>
        <w:t>2</w:t>
      </w:r>
      <w:r w:rsidRPr="00177B58">
        <w:rPr>
          <w:rFonts w:ascii="Arial" w:eastAsia="MS Mincho" w:hAnsi="Arial" w:cs="Arial"/>
          <w:b/>
          <w:bCs/>
          <w:sz w:val="22"/>
          <w:lang w:eastAsia="ja-JP"/>
        </w:rPr>
        <w:t xml:space="preserve"> #</w:t>
      </w:r>
      <w:r w:rsidR="00DC4EB5">
        <w:rPr>
          <w:rFonts w:ascii="Arial" w:eastAsia="MS Mincho" w:hAnsi="Arial" w:cs="Arial"/>
          <w:b/>
          <w:bCs/>
          <w:sz w:val="22"/>
          <w:lang w:eastAsia="ja-JP"/>
        </w:rPr>
        <w:t>123</w:t>
      </w:r>
      <w:r w:rsidR="00C21270">
        <w:rPr>
          <w:rFonts w:ascii="Arial" w:eastAsia="MS Mincho" w:hAnsi="Arial" w:cs="Arial"/>
          <w:b/>
          <w:bCs/>
          <w:sz w:val="22"/>
          <w:lang w:eastAsia="ja-JP"/>
        </w:rPr>
        <w:t>bis</w:t>
      </w:r>
      <w:r w:rsidRPr="004C0DE7">
        <w:rPr>
          <w:rFonts w:ascii="Arial" w:eastAsia="MS Mincho" w:hAnsi="Arial" w:cs="Arial"/>
          <w:b/>
          <w:bCs/>
          <w:sz w:val="22"/>
          <w:lang w:eastAsia="ja-JP"/>
        </w:rPr>
        <w:t xml:space="preserve"> </w:t>
      </w:r>
      <w:r>
        <w:rPr>
          <w:rFonts w:ascii="Arial" w:eastAsia="MS Mincho" w:hAnsi="Arial" w:cs="Arial"/>
          <w:b/>
          <w:bCs/>
          <w:sz w:val="22"/>
          <w:lang w:eastAsia="ja-JP"/>
        </w:rPr>
        <w:t xml:space="preserve">      </w:t>
      </w:r>
      <w:r w:rsidR="00333AE3">
        <w:rPr>
          <w:rFonts w:ascii="Arial" w:eastAsia="MS Mincho" w:hAnsi="Arial" w:cs="Arial"/>
          <w:b/>
          <w:bCs/>
          <w:sz w:val="22"/>
          <w:lang w:eastAsia="ja-JP"/>
        </w:rPr>
        <w:t xml:space="preserve">                            </w:t>
      </w:r>
      <w:r w:rsidR="00C21270">
        <w:rPr>
          <w:rFonts w:ascii="Arial" w:eastAsia="MS Mincho" w:hAnsi="Arial" w:cs="Arial"/>
          <w:b/>
          <w:bCs/>
          <w:sz w:val="22"/>
          <w:lang w:eastAsia="ja-JP"/>
        </w:rPr>
        <w:t xml:space="preserve"> </w:t>
      </w:r>
      <w:r w:rsidR="0007700F">
        <w:rPr>
          <w:rFonts w:ascii="Arial" w:eastAsia="MS Mincho" w:hAnsi="Arial" w:cs="Arial"/>
          <w:b/>
          <w:bCs/>
          <w:sz w:val="22"/>
          <w:lang w:eastAsia="ja-JP"/>
        </w:rPr>
        <w:t xml:space="preserve"> </w:t>
      </w:r>
      <w:r w:rsidR="000A2AA6" w:rsidRPr="000A2AA6">
        <w:rPr>
          <w:rFonts w:ascii="Arial" w:eastAsia="MS Mincho" w:hAnsi="Arial" w:cs="Arial"/>
          <w:b/>
          <w:bCs/>
          <w:sz w:val="22"/>
          <w:lang w:eastAsia="ja-JP"/>
        </w:rPr>
        <w:t>R2-2310228</w:t>
      </w:r>
      <w:r w:rsidRPr="00177B58">
        <w:rPr>
          <w:rFonts w:ascii="Arial" w:eastAsia="MS Mincho" w:hAnsi="Arial" w:cs="Arial"/>
          <w:b/>
          <w:bCs/>
          <w:sz w:val="22"/>
          <w:lang w:eastAsia="ja-JP"/>
        </w:rPr>
        <w:t xml:space="preserve">                                                                 </w:t>
      </w:r>
      <w:r>
        <w:rPr>
          <w:rFonts w:ascii="Arial" w:eastAsia="MS Mincho" w:hAnsi="Arial" w:cs="Arial"/>
          <w:b/>
          <w:bCs/>
          <w:sz w:val="22"/>
          <w:lang w:eastAsia="ja-JP"/>
        </w:rPr>
        <w:t xml:space="preserve">                    </w:t>
      </w:r>
    </w:p>
    <w:bookmarkEnd w:id="0"/>
    <w:p w14:paraId="0CF79F5F" w14:textId="5F068C83" w:rsidR="00987821" w:rsidRDefault="00C21270" w:rsidP="001A752F">
      <w:pPr>
        <w:widowControl/>
        <w:tabs>
          <w:tab w:val="left" w:pos="2552"/>
        </w:tabs>
        <w:spacing w:after="0" w:line="240" w:lineRule="auto"/>
        <w:rPr>
          <w:rFonts w:ascii="Arial" w:eastAsia="MS Mincho" w:hAnsi="Arial" w:cs="Arial"/>
          <w:b/>
          <w:bCs/>
          <w:sz w:val="22"/>
          <w:lang w:eastAsia="ja-JP"/>
        </w:rPr>
      </w:pPr>
      <w:r w:rsidRPr="00C21270">
        <w:rPr>
          <w:rFonts w:ascii="Arial" w:eastAsia="MS Mincho" w:hAnsi="Arial" w:cs="Arial"/>
          <w:b/>
          <w:bCs/>
          <w:sz w:val="22"/>
          <w:lang w:eastAsia="ja-JP"/>
        </w:rPr>
        <w:t xml:space="preserve">Xiamen, China, </w:t>
      </w:r>
      <w:r>
        <w:rPr>
          <w:rFonts w:ascii="Arial" w:eastAsia="MS Mincho" w:hAnsi="Arial" w:cs="Arial"/>
          <w:b/>
          <w:bCs/>
          <w:sz w:val="22"/>
          <w:lang w:eastAsia="ja-JP"/>
        </w:rPr>
        <w:t>October 9</w:t>
      </w:r>
      <w:r w:rsidRPr="00C21270">
        <w:rPr>
          <w:rFonts w:ascii="Arial" w:eastAsia="MS Mincho" w:hAnsi="Arial" w:cs="Arial"/>
          <w:b/>
          <w:bCs/>
          <w:sz w:val="22"/>
          <w:vertAlign w:val="superscript"/>
          <w:lang w:eastAsia="ja-JP"/>
        </w:rPr>
        <w:t>th</w:t>
      </w:r>
      <w:r>
        <w:rPr>
          <w:rFonts w:ascii="Arial" w:eastAsia="MS Mincho" w:hAnsi="Arial" w:cs="Arial"/>
          <w:b/>
          <w:bCs/>
          <w:sz w:val="22"/>
          <w:lang w:eastAsia="ja-JP"/>
        </w:rPr>
        <w:t xml:space="preserve"> – October 13</w:t>
      </w:r>
      <w:r w:rsidRPr="00C21270">
        <w:rPr>
          <w:rFonts w:ascii="Arial" w:eastAsia="MS Mincho" w:hAnsi="Arial" w:cs="Arial"/>
          <w:b/>
          <w:bCs/>
          <w:sz w:val="22"/>
          <w:vertAlign w:val="superscript"/>
          <w:lang w:eastAsia="ja-JP"/>
        </w:rPr>
        <w:t>th</w:t>
      </w:r>
      <w:r>
        <w:rPr>
          <w:rFonts w:ascii="Arial" w:eastAsia="MS Mincho" w:hAnsi="Arial" w:cs="Arial"/>
          <w:b/>
          <w:bCs/>
          <w:sz w:val="22"/>
          <w:lang w:eastAsia="ja-JP"/>
        </w:rPr>
        <w:t>, 202</w:t>
      </w:r>
      <w:r w:rsidR="00F94A00" w:rsidRPr="00F94A00">
        <w:rPr>
          <w:rFonts w:ascii="Arial" w:eastAsia="MS Mincho" w:hAnsi="Arial" w:cs="Arial"/>
          <w:b/>
          <w:bCs/>
          <w:sz w:val="22"/>
          <w:lang w:eastAsia="ja-JP"/>
        </w:rPr>
        <w:t>3</w:t>
      </w:r>
    </w:p>
    <w:p w14:paraId="0B281E9D" w14:textId="77777777" w:rsidR="00F94A00" w:rsidRPr="00987821" w:rsidRDefault="00F94A00" w:rsidP="001A752F">
      <w:pPr>
        <w:widowControl/>
        <w:tabs>
          <w:tab w:val="left" w:pos="2552"/>
        </w:tabs>
        <w:spacing w:after="0" w:line="240" w:lineRule="auto"/>
        <w:rPr>
          <w:rFonts w:eastAsia="宋体" w:cs="Times New Roman"/>
          <w:b/>
          <w:kern w:val="0"/>
          <w:szCs w:val="24"/>
        </w:rPr>
      </w:pPr>
    </w:p>
    <w:p w14:paraId="12A9C400" w14:textId="77777777" w:rsidR="00987821" w:rsidRPr="00987821" w:rsidRDefault="00987821" w:rsidP="001A752F">
      <w:pPr>
        <w:widowControl/>
        <w:tabs>
          <w:tab w:val="left" w:pos="1800"/>
          <w:tab w:val="left" w:pos="2552"/>
        </w:tabs>
        <w:spacing w:after="0" w:line="240" w:lineRule="auto"/>
        <w:rPr>
          <w:rFonts w:ascii="Arial" w:eastAsia="宋体" w:hAnsi="Arial" w:cs="Arial"/>
          <w:b/>
          <w:kern w:val="0"/>
        </w:rPr>
      </w:pPr>
      <w:r w:rsidRPr="00987821">
        <w:rPr>
          <w:rFonts w:ascii="Arial" w:hAnsi="Arial" w:cs="Arial"/>
          <w:b/>
          <w:kern w:val="0"/>
          <w:lang w:eastAsia="en-US"/>
        </w:rPr>
        <w:t>Source:</w:t>
      </w:r>
      <w:r w:rsidRPr="00987821">
        <w:rPr>
          <w:rFonts w:ascii="Arial" w:hAnsi="Arial" w:cs="Arial"/>
          <w:b/>
          <w:kern w:val="0"/>
          <w:lang w:eastAsia="en-US"/>
        </w:rPr>
        <w:tab/>
      </w:r>
      <w:r w:rsidR="00BF2758" w:rsidRPr="00BF2758">
        <w:rPr>
          <w:rFonts w:ascii="Arial" w:hAnsi="Arial" w:cs="Arial" w:hint="eastAsia"/>
          <w:b/>
          <w:kern w:val="0"/>
          <w:lang w:eastAsia="en-US"/>
        </w:rPr>
        <w:t>China</w:t>
      </w:r>
      <w:r w:rsidR="00BF2758">
        <w:rPr>
          <w:rFonts w:ascii="Arial" w:hAnsi="Arial" w:cs="Arial"/>
          <w:b/>
          <w:kern w:val="0"/>
          <w:lang w:eastAsia="en-US"/>
        </w:rPr>
        <w:t xml:space="preserve"> </w:t>
      </w:r>
      <w:r w:rsidR="00BF2758" w:rsidRPr="00BF2758">
        <w:rPr>
          <w:rFonts w:ascii="Arial" w:hAnsi="Arial" w:cs="Arial" w:hint="eastAsia"/>
          <w:b/>
          <w:kern w:val="0"/>
          <w:lang w:eastAsia="en-US"/>
        </w:rPr>
        <w:t>Telecom</w:t>
      </w:r>
    </w:p>
    <w:p w14:paraId="7E41B4CF" w14:textId="6A62928B" w:rsidR="00DC4EB5" w:rsidRDefault="00987821" w:rsidP="005D0F50">
      <w:pPr>
        <w:widowControl/>
        <w:tabs>
          <w:tab w:val="left" w:pos="1800"/>
          <w:tab w:val="left" w:pos="2552"/>
        </w:tabs>
        <w:spacing w:after="0" w:line="240" w:lineRule="auto"/>
        <w:ind w:left="1807" w:hangingChars="900" w:hanging="1807"/>
        <w:rPr>
          <w:rFonts w:ascii="Arial" w:hAnsi="Arial" w:cs="Arial"/>
          <w:b/>
          <w:kern w:val="0"/>
          <w:lang w:eastAsia="en-US"/>
        </w:rPr>
      </w:pPr>
      <w:r w:rsidRPr="00987821">
        <w:rPr>
          <w:rFonts w:ascii="Arial" w:hAnsi="Arial" w:cs="Arial"/>
          <w:b/>
          <w:kern w:val="0"/>
          <w:lang w:eastAsia="en-US"/>
        </w:rPr>
        <w:t>Title:</w:t>
      </w:r>
      <w:r w:rsidRPr="00987821">
        <w:rPr>
          <w:rFonts w:ascii="Arial" w:hAnsi="Arial" w:cs="Arial"/>
          <w:b/>
          <w:kern w:val="0"/>
          <w:lang w:eastAsia="en-US"/>
        </w:rPr>
        <w:tab/>
      </w:r>
      <w:r w:rsidR="00DC4EB5">
        <w:rPr>
          <w:rFonts w:ascii="Arial" w:hAnsi="Arial" w:cs="Arial"/>
          <w:b/>
          <w:kern w:val="0"/>
          <w:lang w:eastAsia="en-US"/>
        </w:rPr>
        <w:t>D</w:t>
      </w:r>
      <w:r w:rsidR="00DC4EB5" w:rsidRPr="00DC4EB5">
        <w:rPr>
          <w:rFonts w:ascii="Arial" w:hAnsi="Arial" w:cs="Arial"/>
          <w:b/>
          <w:kern w:val="0"/>
          <w:lang w:eastAsia="en-US"/>
        </w:rPr>
        <w:t>iscussion</w:t>
      </w:r>
      <w:r w:rsidR="00DC4EB5">
        <w:rPr>
          <w:rFonts w:ascii="Arial" w:hAnsi="Arial" w:cs="Arial"/>
          <w:b/>
          <w:kern w:val="0"/>
          <w:lang w:eastAsia="en-US"/>
        </w:rPr>
        <w:t xml:space="preserve"> </w:t>
      </w:r>
      <w:r w:rsidR="00DC4EB5" w:rsidRPr="00DC4EB5">
        <w:rPr>
          <w:rFonts w:ascii="Arial" w:hAnsi="Arial" w:cs="Arial"/>
          <w:b/>
          <w:kern w:val="0"/>
          <w:lang w:eastAsia="en-US"/>
        </w:rPr>
        <w:t xml:space="preserve">on power domain enhancements for coverage </w:t>
      </w:r>
      <w:r w:rsidR="005D0F50">
        <w:rPr>
          <w:rFonts w:ascii="Arial" w:hAnsi="Arial" w:cs="Arial"/>
          <w:b/>
          <w:kern w:val="0"/>
          <w:lang w:eastAsia="en-US"/>
        </w:rPr>
        <w:t xml:space="preserve">           </w:t>
      </w:r>
      <w:r w:rsidR="00DC4EB5" w:rsidRPr="00DC4EB5">
        <w:rPr>
          <w:rFonts w:ascii="Arial" w:hAnsi="Arial" w:cs="Arial"/>
          <w:b/>
          <w:kern w:val="0"/>
          <w:lang w:eastAsia="en-US"/>
        </w:rPr>
        <w:t xml:space="preserve">enhancement </w:t>
      </w:r>
    </w:p>
    <w:p w14:paraId="0A69C3B4" w14:textId="13E94079" w:rsidR="00987821" w:rsidRPr="00987821" w:rsidRDefault="00987821" w:rsidP="001A752F">
      <w:pPr>
        <w:widowControl/>
        <w:tabs>
          <w:tab w:val="left" w:pos="1800"/>
          <w:tab w:val="left" w:pos="2552"/>
        </w:tabs>
        <w:spacing w:after="0" w:line="240" w:lineRule="auto"/>
        <w:rPr>
          <w:rFonts w:ascii="Arial" w:eastAsia="宋体" w:hAnsi="Arial" w:cs="Arial"/>
          <w:b/>
          <w:kern w:val="0"/>
        </w:rPr>
      </w:pPr>
      <w:r w:rsidRPr="00987821">
        <w:rPr>
          <w:rFonts w:ascii="Arial" w:hAnsi="Arial" w:cs="Arial"/>
          <w:b/>
          <w:kern w:val="0"/>
          <w:lang w:eastAsia="en-US"/>
        </w:rPr>
        <w:t>Agenda Item:</w:t>
      </w:r>
      <w:r w:rsidRPr="00987821">
        <w:rPr>
          <w:rFonts w:ascii="Arial" w:hAnsi="Arial" w:cs="Arial"/>
          <w:b/>
          <w:kern w:val="0"/>
          <w:lang w:eastAsia="en-US"/>
        </w:rPr>
        <w:tab/>
      </w:r>
      <w:r w:rsidR="00DC4EB5">
        <w:rPr>
          <w:rFonts w:ascii="Arial" w:hAnsi="Arial" w:cs="Arial"/>
          <w:b/>
          <w:kern w:val="0"/>
          <w:lang w:eastAsia="en-US"/>
        </w:rPr>
        <w:t>7.21.3</w:t>
      </w:r>
    </w:p>
    <w:p w14:paraId="16858093" w14:textId="77777777" w:rsidR="00987821" w:rsidRPr="00987821" w:rsidRDefault="00987821" w:rsidP="001A752F">
      <w:pPr>
        <w:widowControl/>
        <w:tabs>
          <w:tab w:val="left" w:pos="1800"/>
          <w:tab w:val="left" w:pos="2552"/>
        </w:tabs>
        <w:spacing w:after="0" w:line="240" w:lineRule="auto"/>
        <w:rPr>
          <w:rFonts w:ascii="Arial" w:eastAsia="宋体" w:hAnsi="Arial" w:cs="Arial"/>
          <w:b/>
          <w:kern w:val="0"/>
        </w:rPr>
      </w:pPr>
      <w:r w:rsidRPr="00987821">
        <w:rPr>
          <w:rFonts w:ascii="Arial" w:hAnsi="Arial" w:cs="Arial"/>
          <w:b/>
          <w:kern w:val="0"/>
          <w:lang w:eastAsia="en-US"/>
        </w:rPr>
        <w:t>Document for:</w:t>
      </w:r>
      <w:r w:rsidRPr="00987821">
        <w:rPr>
          <w:rFonts w:ascii="Arial" w:hAnsi="Arial" w:cs="Arial"/>
          <w:b/>
          <w:kern w:val="0"/>
          <w:lang w:eastAsia="en-US"/>
        </w:rPr>
        <w:tab/>
        <w:t>Discussion</w:t>
      </w:r>
      <w:r w:rsidRPr="00987821">
        <w:rPr>
          <w:rFonts w:ascii="Arial" w:eastAsia="宋体" w:hAnsi="Arial" w:cs="Arial"/>
          <w:b/>
          <w:kern w:val="0"/>
        </w:rPr>
        <w:t xml:space="preserve"> and Decision</w:t>
      </w:r>
    </w:p>
    <w:p w14:paraId="1AA23303" w14:textId="2B11D1B5" w:rsidR="00987821" w:rsidRDefault="00987821" w:rsidP="00987821">
      <w:pPr>
        <w:keepNext/>
        <w:keepLines/>
        <w:widowControl/>
        <w:numPr>
          <w:ilvl w:val="0"/>
          <w:numId w:val="3"/>
        </w:numPr>
        <w:pBdr>
          <w:top w:val="single" w:sz="12" w:space="3" w:color="auto"/>
        </w:pBdr>
        <w:overflowPunct w:val="0"/>
        <w:autoSpaceDE w:val="0"/>
        <w:autoSpaceDN w:val="0"/>
        <w:adjustRightInd w:val="0"/>
        <w:spacing w:beforeLines="100" w:before="312" w:after="240"/>
        <w:ind w:left="432" w:hanging="432"/>
        <w:textAlignment w:val="baseline"/>
        <w:outlineLvl w:val="0"/>
        <w:rPr>
          <w:rFonts w:ascii="Arial" w:eastAsia="宋体" w:hAnsi="Arial" w:cs="Arial"/>
          <w:kern w:val="0"/>
          <w:sz w:val="36"/>
        </w:rPr>
      </w:pPr>
      <w:bookmarkStart w:id="1" w:name="_Ref490222521"/>
      <w:r w:rsidRPr="00987821">
        <w:rPr>
          <w:rFonts w:ascii="Arial" w:eastAsia="宋体" w:hAnsi="Arial" w:cs="Arial"/>
          <w:kern w:val="0"/>
          <w:sz w:val="36"/>
        </w:rPr>
        <w:t>Introduction</w:t>
      </w:r>
    </w:p>
    <w:p w14:paraId="5268A5A3" w14:textId="702AE434" w:rsidR="00366872" w:rsidRPr="00366872" w:rsidRDefault="00366872" w:rsidP="00366872">
      <w:pPr>
        <w:rPr>
          <w:rFonts w:eastAsia="宋体"/>
        </w:rPr>
      </w:pPr>
      <w:r w:rsidRPr="00366872">
        <w:rPr>
          <w:rFonts w:eastAsia="宋体"/>
        </w:rPr>
        <w:t>In the RAN</w:t>
      </w:r>
      <w:r w:rsidR="00D0634B">
        <w:rPr>
          <w:rFonts w:eastAsia="宋体"/>
        </w:rPr>
        <w:t>4</w:t>
      </w:r>
      <w:r w:rsidRPr="00366872">
        <w:rPr>
          <w:rFonts w:eastAsia="宋体"/>
        </w:rPr>
        <w:t>#1</w:t>
      </w:r>
      <w:r w:rsidR="00D0634B">
        <w:rPr>
          <w:rFonts w:eastAsia="宋体"/>
        </w:rPr>
        <w:t>08</w:t>
      </w:r>
      <w:r w:rsidRPr="00366872">
        <w:rPr>
          <w:rFonts w:eastAsia="宋体"/>
        </w:rPr>
        <w:t xml:space="preserve"> meeting [1], </w:t>
      </w:r>
      <w:r w:rsidR="00930067" w:rsidRPr="00C1115F">
        <w:rPr>
          <w:rFonts w:eastAsia="宋体"/>
        </w:rPr>
        <w:t>∆P</w:t>
      </w:r>
      <w:r w:rsidR="00930067" w:rsidRPr="00C1115F">
        <w:rPr>
          <w:rFonts w:eastAsia="宋体"/>
          <w:vertAlign w:val="subscript"/>
        </w:rPr>
        <w:t>PowerClass</w:t>
      </w:r>
      <w:r w:rsidR="00930067">
        <w:rPr>
          <w:rFonts w:eastAsia="宋体"/>
        </w:rPr>
        <w:t xml:space="preserve"> report is supported</w:t>
      </w:r>
      <w:r w:rsidR="00930067" w:rsidRPr="00366872">
        <w:rPr>
          <w:rFonts w:eastAsia="宋体"/>
        </w:rPr>
        <w:t xml:space="preserve"> </w:t>
      </w:r>
      <w:r w:rsidR="004E59AC">
        <w:rPr>
          <w:rFonts w:eastAsia="宋体"/>
        </w:rPr>
        <w:t>on the aspect</w:t>
      </w:r>
      <w:r w:rsidR="004E59AC" w:rsidRPr="00366872">
        <w:rPr>
          <w:rFonts w:eastAsia="宋体"/>
        </w:rPr>
        <w:t xml:space="preserve"> </w:t>
      </w:r>
      <w:r w:rsidR="004E59AC">
        <w:rPr>
          <w:rFonts w:eastAsia="宋体"/>
        </w:rPr>
        <w:t xml:space="preserve">of </w:t>
      </w:r>
      <w:r w:rsidRPr="00366872">
        <w:rPr>
          <w:rFonts w:eastAsia="宋体"/>
        </w:rPr>
        <w:t>increasing UE power high limit for CA/DC</w:t>
      </w:r>
      <w:r w:rsidR="00C1115F">
        <w:rPr>
          <w:rFonts w:eastAsia="宋体"/>
        </w:rPr>
        <w:t xml:space="preserve">, and </w:t>
      </w:r>
      <w:r w:rsidR="004E59AC">
        <w:rPr>
          <w:rFonts w:eastAsia="宋体"/>
        </w:rPr>
        <w:t>the corresponding full-</w:t>
      </w:r>
      <w:r w:rsidR="00C1115F">
        <w:rPr>
          <w:rFonts w:eastAsia="宋体"/>
        </w:rPr>
        <w:t xml:space="preserve">power mode </w:t>
      </w:r>
      <w:r w:rsidR="00930067">
        <w:rPr>
          <w:rFonts w:eastAsia="宋体"/>
        </w:rPr>
        <w:t>may</w:t>
      </w:r>
      <w:r w:rsidR="00D0634B">
        <w:rPr>
          <w:rFonts w:eastAsia="宋体"/>
        </w:rPr>
        <w:t xml:space="preserve"> need to be changed for better network</w:t>
      </w:r>
      <w:r w:rsidR="00930067">
        <w:rPr>
          <w:rFonts w:eastAsia="宋体"/>
        </w:rPr>
        <w:t xml:space="preserve"> schedul</w:t>
      </w:r>
      <w:r w:rsidR="00526EAE">
        <w:rPr>
          <w:rFonts w:eastAsia="宋体"/>
        </w:rPr>
        <w:t>ing</w:t>
      </w:r>
      <w:r w:rsidR="00930067">
        <w:rPr>
          <w:rFonts w:eastAsia="宋体"/>
        </w:rPr>
        <w:t xml:space="preserve">. Hence, an LS </w:t>
      </w:r>
      <w:r w:rsidR="00CC5EBA">
        <w:rPr>
          <w:rFonts w:eastAsia="宋体"/>
        </w:rPr>
        <w:t xml:space="preserve">[2] </w:t>
      </w:r>
      <w:r w:rsidR="00930067">
        <w:rPr>
          <w:rFonts w:eastAsia="宋体"/>
        </w:rPr>
        <w:t xml:space="preserve">is sent from RAN4 to </w:t>
      </w:r>
      <w:r w:rsidR="00CC5EBA">
        <w:rPr>
          <w:rFonts w:eastAsia="宋体"/>
        </w:rPr>
        <w:t>seek the corresponding mechanism design and identify the potential spec impact.</w:t>
      </w:r>
    </w:p>
    <w:tbl>
      <w:tblPr>
        <w:tblStyle w:val="a9"/>
        <w:tblW w:w="0" w:type="auto"/>
        <w:tblLook w:val="04A0" w:firstRow="1" w:lastRow="0" w:firstColumn="1" w:lastColumn="0" w:noHBand="0" w:noVBand="1"/>
      </w:tblPr>
      <w:tblGrid>
        <w:gridCol w:w="8296"/>
      </w:tblGrid>
      <w:tr w:rsidR="00987821" w:rsidRPr="00987821" w14:paraId="728DC334" w14:textId="77777777" w:rsidTr="003C79AE">
        <w:tc>
          <w:tcPr>
            <w:tcW w:w="9629" w:type="dxa"/>
          </w:tcPr>
          <w:p w14:paraId="51037276" w14:textId="77777777" w:rsidR="00CC5EBA" w:rsidRDefault="00CC5EBA" w:rsidP="00CC5EBA">
            <w:pPr>
              <w:widowControl/>
              <w:numPr>
                <w:ilvl w:val="0"/>
                <w:numId w:val="17"/>
              </w:numPr>
              <w:spacing w:after="0" w:line="240" w:lineRule="auto"/>
              <w:jc w:val="left"/>
              <w:rPr>
                <w:rFonts w:ascii="Arial" w:hAnsi="Arial" w:cs="Arial"/>
                <w:lang w:eastAsia="ja-JP"/>
              </w:rPr>
            </w:pPr>
            <w:r>
              <w:rPr>
                <w:rFonts w:ascii="Arial" w:hAnsi="Arial" w:cs="Arial"/>
                <w:lang w:eastAsia="ja-JP"/>
              </w:rPr>
              <w:t>e</w:t>
            </w:r>
            <w:r w:rsidRPr="00201236">
              <w:rPr>
                <w:rFonts w:ascii="Arial" w:hAnsi="Arial" w:cs="Arial"/>
                <w:lang w:eastAsia="ja-JP"/>
              </w:rPr>
              <w:t>nable UE report on ΔP</w:t>
            </w:r>
            <w:r w:rsidRPr="00201236">
              <w:rPr>
                <w:rFonts w:ascii="Arial" w:hAnsi="Arial" w:cs="Arial"/>
                <w:vertAlign w:val="subscript"/>
                <w:lang w:eastAsia="ja-JP"/>
              </w:rPr>
              <w:t>PowerClass</w:t>
            </w:r>
            <w:r w:rsidRPr="00201236">
              <w:rPr>
                <w:rFonts w:ascii="Arial" w:hAnsi="Arial" w:cs="Arial"/>
                <w:lang w:eastAsia="ja-JP"/>
              </w:rPr>
              <w:t xml:space="preserve"> to indicate which power class requirements that the UE is referring t</w:t>
            </w:r>
            <w:r>
              <w:rPr>
                <w:rFonts w:ascii="Arial" w:hAnsi="Arial" w:cs="Arial"/>
                <w:lang w:eastAsia="ja-JP"/>
              </w:rPr>
              <w:t xml:space="preserve">o where only </w:t>
            </w:r>
            <w:r w:rsidRPr="00201236">
              <w:rPr>
                <w:rFonts w:ascii="Arial" w:hAnsi="Arial" w:cs="Arial"/>
                <w:lang w:eastAsia="ja-JP"/>
              </w:rPr>
              <w:t>ΔP</w:t>
            </w:r>
            <w:r w:rsidRPr="00201236">
              <w:rPr>
                <w:rFonts w:ascii="Arial" w:hAnsi="Arial" w:cs="Arial"/>
                <w:vertAlign w:val="subscript"/>
                <w:lang w:eastAsia="ja-JP"/>
              </w:rPr>
              <w:t>PowerClass</w:t>
            </w:r>
            <w:r w:rsidRPr="00360857">
              <w:rPr>
                <w:rFonts w:ascii="Arial" w:hAnsi="Arial" w:cs="Arial"/>
                <w:lang w:eastAsia="ja-JP"/>
              </w:rPr>
              <w:t xml:space="preserve"> </w:t>
            </w:r>
            <w:r>
              <w:rPr>
                <w:rFonts w:ascii="Arial" w:hAnsi="Arial" w:cs="Arial"/>
                <w:lang w:eastAsia="ja-JP"/>
              </w:rPr>
              <w:t xml:space="preserve">(power fall) </w:t>
            </w:r>
            <w:r w:rsidRPr="00360857">
              <w:rPr>
                <w:rFonts w:ascii="Arial" w:hAnsi="Arial" w:cs="Arial"/>
                <w:lang w:eastAsia="ja-JP"/>
              </w:rPr>
              <w:t>resulting from</w:t>
            </w:r>
            <w:r>
              <w:rPr>
                <w:rFonts w:ascii="Arial" w:hAnsi="Arial" w:cs="Arial"/>
                <w:lang w:eastAsia="ja-JP"/>
              </w:rPr>
              <w:t xml:space="preserve"> duty cycle exceedance or </w:t>
            </w:r>
            <w:r w:rsidRPr="00201236">
              <w:rPr>
                <w:rFonts w:ascii="Arial" w:hAnsi="Arial" w:cs="Arial"/>
                <w:lang w:eastAsia="ja-JP"/>
              </w:rPr>
              <w:t>ΔP</w:t>
            </w:r>
            <w:r w:rsidRPr="00201236">
              <w:rPr>
                <w:rFonts w:ascii="Arial" w:hAnsi="Arial" w:cs="Arial"/>
                <w:vertAlign w:val="subscript"/>
                <w:lang w:eastAsia="ja-JP"/>
              </w:rPr>
              <w:t>PowerClass</w:t>
            </w:r>
            <w:r w:rsidRPr="00360857">
              <w:rPr>
                <w:rFonts w:ascii="Arial" w:hAnsi="Arial" w:cs="Arial"/>
                <w:lang w:eastAsia="ja-JP"/>
              </w:rPr>
              <w:t xml:space="preserve"> </w:t>
            </w:r>
            <w:r>
              <w:rPr>
                <w:rFonts w:ascii="Arial" w:hAnsi="Arial" w:cs="Arial"/>
                <w:lang w:eastAsia="ja-JP"/>
              </w:rPr>
              <w:t xml:space="preserve">(power return) resulting from duty cycle reduction </w:t>
            </w:r>
            <w:r>
              <w:rPr>
                <w:rFonts w:ascii="Arial" w:hAnsi="Arial" w:cs="Arial"/>
                <w:vertAlign w:val="subscript"/>
                <w:lang w:eastAsia="ja-JP"/>
              </w:rPr>
              <w:t xml:space="preserve"> </w:t>
            </w:r>
          </w:p>
          <w:p w14:paraId="35F41165" w14:textId="50383E45" w:rsidR="00CC5EBA" w:rsidRPr="006B3161" w:rsidRDefault="00CC5EBA" w:rsidP="00CC5EBA">
            <w:pPr>
              <w:widowControl/>
              <w:numPr>
                <w:ilvl w:val="1"/>
                <w:numId w:val="17"/>
              </w:numPr>
              <w:spacing w:after="0" w:line="240" w:lineRule="auto"/>
              <w:jc w:val="left"/>
              <w:rPr>
                <w:rFonts w:ascii="Arial" w:hAnsi="Arial" w:cs="Arial"/>
                <w:lang w:eastAsia="ja-JP"/>
              </w:rPr>
            </w:pPr>
            <w:r w:rsidRPr="00201236">
              <w:rPr>
                <w:rFonts w:ascii="Arial" w:hAnsi="Arial" w:cs="Arial"/>
                <w:lang w:eastAsia="ja-JP"/>
              </w:rPr>
              <w:t>The occasion of the report should be limited to when configured duty cycle is exceeded</w:t>
            </w:r>
            <w:r>
              <w:rPr>
                <w:rFonts w:ascii="Arial" w:hAnsi="Arial" w:cs="Arial"/>
                <w:lang w:eastAsia="ja-JP"/>
              </w:rPr>
              <w:t xml:space="preserve"> or reduced after the exceedance</w:t>
            </w:r>
            <w:r w:rsidRPr="00201236">
              <w:rPr>
                <w:rFonts w:ascii="Arial" w:hAnsi="Arial" w:cs="Arial"/>
                <w:lang w:eastAsia="ja-JP"/>
              </w:rPr>
              <w:t xml:space="preserve">. </w:t>
            </w:r>
          </w:p>
          <w:p w14:paraId="3B1A1469" w14:textId="222E6167" w:rsidR="00987821" w:rsidRPr="00CC5EBA" w:rsidRDefault="00CC5EBA" w:rsidP="00CC5EBA">
            <w:pPr>
              <w:widowControl/>
              <w:overflowPunct w:val="0"/>
              <w:autoSpaceDE w:val="0"/>
              <w:autoSpaceDN w:val="0"/>
              <w:adjustRightInd w:val="0"/>
              <w:spacing w:after="180" w:line="240" w:lineRule="auto"/>
              <w:contextualSpacing/>
              <w:jc w:val="left"/>
              <w:textAlignment w:val="baseline"/>
            </w:pPr>
            <w:r w:rsidRPr="00CC5EBA">
              <w:rPr>
                <w:rFonts w:ascii="Arial" w:hAnsi="Arial" w:cs="Arial"/>
              </w:rPr>
              <w:t>It is also n</w:t>
            </w:r>
            <w:r w:rsidR="004E59AC">
              <w:rPr>
                <w:rFonts w:ascii="Arial" w:hAnsi="Arial" w:cs="Arial"/>
              </w:rPr>
              <w:t xml:space="preserve">oted that RAN4 agreed that full </w:t>
            </w:r>
            <w:r w:rsidRPr="00CC5EBA">
              <w:rPr>
                <w:rFonts w:ascii="Arial" w:hAnsi="Arial" w:cs="Arial"/>
              </w:rPr>
              <w:t xml:space="preserve">power MIMO transmission capability reporting corresponding to the current power class is the only feature that can be combined with </w:t>
            </w:r>
            <w:r w:rsidRPr="00CC5EBA">
              <w:rPr>
                <w:rFonts w:ascii="Arial" w:hAnsi="Arial" w:cs="Arial"/>
                <w:lang w:eastAsia="ja-JP"/>
              </w:rPr>
              <w:t>ΔP</w:t>
            </w:r>
            <w:r w:rsidRPr="00CC5EBA">
              <w:rPr>
                <w:rFonts w:ascii="Arial" w:hAnsi="Arial" w:cs="Arial"/>
                <w:vertAlign w:val="subscript"/>
                <w:lang w:eastAsia="ja-JP"/>
              </w:rPr>
              <w:t>PowerClass</w:t>
            </w:r>
            <w:r w:rsidRPr="00CC5EBA">
              <w:rPr>
                <w:rFonts w:ascii="Arial" w:hAnsi="Arial" w:cs="Arial"/>
              </w:rPr>
              <w:t xml:space="preserve"> at this writing.</w:t>
            </w:r>
          </w:p>
        </w:tc>
      </w:tr>
    </w:tbl>
    <w:p w14:paraId="7E5B4B27" w14:textId="6F97D362" w:rsidR="00CC5EBA" w:rsidRPr="0083596D" w:rsidRDefault="00CC5EBA" w:rsidP="0083596D">
      <w:pPr>
        <w:widowControl/>
        <w:overflowPunct w:val="0"/>
        <w:autoSpaceDE w:val="0"/>
        <w:autoSpaceDN w:val="0"/>
        <w:adjustRightInd w:val="0"/>
        <w:snapToGrid w:val="0"/>
        <w:spacing w:before="120"/>
        <w:textAlignment w:val="baseline"/>
        <w:rPr>
          <w:rFonts w:eastAsia="宋体"/>
        </w:rPr>
      </w:pPr>
      <w:r w:rsidRPr="0083596D">
        <w:rPr>
          <w:rFonts w:eastAsia="宋体" w:hint="eastAsia"/>
        </w:rPr>
        <w:t>I</w:t>
      </w:r>
      <w:r w:rsidRPr="0083596D">
        <w:rPr>
          <w:rFonts w:eastAsia="宋体"/>
        </w:rPr>
        <w:t xml:space="preserve">n this contribution, aspects corresponding to </w:t>
      </w:r>
      <w:r w:rsidR="00FB7383" w:rsidRPr="0083596D">
        <w:rPr>
          <w:rFonts w:eastAsia="宋体"/>
        </w:rPr>
        <w:t xml:space="preserve">such LS will be further discussed. In section 2, </w:t>
      </w:r>
      <w:r w:rsidR="002129D2" w:rsidRPr="0083596D">
        <w:rPr>
          <w:rFonts w:eastAsia="宋体"/>
        </w:rPr>
        <w:t xml:space="preserve">views on PHR </w:t>
      </w:r>
      <w:r w:rsidR="002520D6" w:rsidRPr="0083596D">
        <w:rPr>
          <w:rFonts w:eastAsia="宋体"/>
        </w:rPr>
        <w:t>signaling</w:t>
      </w:r>
      <w:r w:rsidR="002129D2" w:rsidRPr="0083596D">
        <w:rPr>
          <w:rFonts w:eastAsia="宋体"/>
        </w:rPr>
        <w:t xml:space="preserve"> design will be provided</w:t>
      </w:r>
      <w:r w:rsidR="00B56E81" w:rsidRPr="0083596D">
        <w:rPr>
          <w:rFonts w:eastAsia="宋体"/>
        </w:rPr>
        <w:t xml:space="preserve">. In section 3, </w:t>
      </w:r>
      <w:r w:rsidR="004E59AC" w:rsidRPr="0083596D">
        <w:rPr>
          <w:rFonts w:eastAsia="宋体"/>
        </w:rPr>
        <w:t>full-</w:t>
      </w:r>
      <w:r w:rsidR="00B56E81" w:rsidRPr="0083596D">
        <w:rPr>
          <w:rFonts w:eastAsia="宋体"/>
        </w:rPr>
        <w:t xml:space="preserve">power mode related mechanism </w:t>
      </w:r>
      <w:r w:rsidR="004E59AC" w:rsidRPr="0083596D">
        <w:rPr>
          <w:rFonts w:eastAsia="宋体"/>
        </w:rPr>
        <w:t>designs</w:t>
      </w:r>
      <w:r w:rsidR="00B56E81" w:rsidRPr="0083596D">
        <w:rPr>
          <w:rFonts w:eastAsia="宋体"/>
        </w:rPr>
        <w:t xml:space="preserve"> are also illustrated</w:t>
      </w:r>
      <w:r w:rsidR="002520D6" w:rsidRPr="0083596D">
        <w:rPr>
          <w:rFonts w:eastAsia="宋体"/>
        </w:rPr>
        <w:t>.</w:t>
      </w:r>
      <w:r w:rsidR="009529A3" w:rsidRPr="0083596D">
        <w:rPr>
          <w:rFonts w:eastAsia="宋体"/>
        </w:rPr>
        <w:t xml:space="preserve"> And in section </w:t>
      </w:r>
      <w:r w:rsidR="00D0634B" w:rsidRPr="0083596D">
        <w:rPr>
          <w:rFonts w:eastAsia="宋体"/>
        </w:rPr>
        <w:t>4</w:t>
      </w:r>
      <w:r w:rsidR="009529A3" w:rsidRPr="0083596D">
        <w:rPr>
          <w:rFonts w:eastAsia="宋体"/>
        </w:rPr>
        <w:t xml:space="preserve">, the final </w:t>
      </w:r>
      <w:r w:rsidR="00B56E81" w:rsidRPr="0083596D">
        <w:rPr>
          <w:rFonts w:eastAsia="宋体"/>
        </w:rPr>
        <w:t>conclusion will be drawn</w:t>
      </w:r>
      <w:r w:rsidR="002520D6" w:rsidRPr="0083596D">
        <w:rPr>
          <w:rFonts w:eastAsia="宋体"/>
        </w:rPr>
        <w:t>.</w:t>
      </w:r>
    </w:p>
    <w:p w14:paraId="1C8A0120" w14:textId="399583D6" w:rsidR="00987821" w:rsidRPr="00987821" w:rsidRDefault="002520D6" w:rsidP="00987821">
      <w:pPr>
        <w:keepNext/>
        <w:keepLines/>
        <w:widowControl/>
        <w:numPr>
          <w:ilvl w:val="0"/>
          <w:numId w:val="3"/>
        </w:numPr>
        <w:pBdr>
          <w:top w:val="single" w:sz="12" w:space="3" w:color="auto"/>
        </w:pBdr>
        <w:overflowPunct w:val="0"/>
        <w:autoSpaceDE w:val="0"/>
        <w:autoSpaceDN w:val="0"/>
        <w:adjustRightInd w:val="0"/>
        <w:spacing w:beforeLines="100" w:before="312" w:after="240"/>
        <w:ind w:left="432" w:hanging="432"/>
        <w:textAlignment w:val="baseline"/>
        <w:outlineLvl w:val="0"/>
        <w:rPr>
          <w:rFonts w:eastAsia="宋体" w:cs="Times New Roman"/>
          <w:kern w:val="0"/>
          <w:sz w:val="36"/>
        </w:rPr>
      </w:pPr>
      <w:r>
        <w:rPr>
          <w:rFonts w:ascii="Arial" w:eastAsia="宋体" w:hAnsi="Arial" w:cs="Arial"/>
          <w:kern w:val="0"/>
          <w:sz w:val="36"/>
        </w:rPr>
        <w:t>PHR signaling enhancement</w:t>
      </w:r>
    </w:p>
    <w:bookmarkEnd w:id="1"/>
    <w:p w14:paraId="1ECA0A28" w14:textId="323DBE99" w:rsidR="00B56E81" w:rsidRPr="00D20F54" w:rsidRDefault="00B56E81" w:rsidP="007A3158">
      <w:pPr>
        <w:pStyle w:val="ac"/>
        <w:keepNext/>
        <w:widowControl/>
        <w:numPr>
          <w:ilvl w:val="1"/>
          <w:numId w:val="6"/>
        </w:numPr>
        <w:spacing w:beforeLines="50" w:before="156" w:after="60"/>
        <w:ind w:firstLineChars="0"/>
        <w:outlineLvl w:val="1"/>
        <w:rPr>
          <w:rFonts w:ascii="Helvetica" w:hAnsi="Helvetica" w:cs="Arial"/>
          <w:b/>
          <w:bCs/>
          <w:iCs/>
          <w:kern w:val="0"/>
          <w:szCs w:val="28"/>
          <w:lang w:eastAsia="en-US"/>
        </w:rPr>
      </w:pPr>
      <w:r>
        <w:rPr>
          <w:rFonts w:ascii="Helvetica" w:hAnsi="Helvetica" w:cs="Arial"/>
          <w:b/>
          <w:bCs/>
          <w:iCs/>
          <w:kern w:val="0"/>
          <w:szCs w:val="28"/>
          <w:lang w:eastAsia="en-US"/>
        </w:rPr>
        <w:t>Trigger mechanism</w:t>
      </w:r>
      <w:r w:rsidR="00C31174">
        <w:rPr>
          <w:rFonts w:ascii="Helvetica" w:hAnsi="Helvetica" w:cs="Arial"/>
          <w:b/>
          <w:bCs/>
          <w:iCs/>
          <w:kern w:val="0"/>
          <w:szCs w:val="28"/>
          <w:lang w:eastAsia="en-US"/>
        </w:rPr>
        <w:t xml:space="preserve"> enhancement</w:t>
      </w:r>
    </w:p>
    <w:p w14:paraId="4A307FB3" w14:textId="4C7BD416" w:rsidR="00E944D0" w:rsidRPr="007A3158" w:rsidRDefault="009710E6" w:rsidP="00E944D0">
      <w:pPr>
        <w:spacing w:before="120"/>
        <w:rPr>
          <w:rFonts w:eastAsiaTheme="minorEastAsia"/>
        </w:rPr>
      </w:pPr>
      <w:r>
        <w:rPr>
          <w:rFonts w:eastAsia="宋体" w:cs="Times New Roman"/>
          <w:iCs/>
          <w:kern w:val="0"/>
          <w:szCs w:val="24"/>
        </w:rPr>
        <w:t>Based on</w:t>
      </w:r>
      <w:r w:rsidR="005A15AB">
        <w:rPr>
          <w:rFonts w:eastAsia="宋体" w:cs="Times New Roman"/>
          <w:iCs/>
          <w:kern w:val="0"/>
          <w:szCs w:val="24"/>
          <w:lang w:val="en-GB"/>
        </w:rPr>
        <w:t xml:space="preserve"> </w:t>
      </w:r>
      <w:r w:rsidR="00D3606B">
        <w:rPr>
          <w:rFonts w:eastAsia="宋体" w:cs="Times New Roman"/>
          <w:iCs/>
          <w:kern w:val="0"/>
          <w:szCs w:val="24"/>
          <w:lang w:val="en-GB"/>
        </w:rPr>
        <w:t xml:space="preserve">the </w:t>
      </w:r>
      <w:r w:rsidR="005A15AB">
        <w:rPr>
          <w:rFonts w:eastAsia="宋体" w:cs="Times New Roman"/>
          <w:iCs/>
          <w:kern w:val="0"/>
          <w:szCs w:val="24"/>
          <w:lang w:val="en-GB"/>
        </w:rPr>
        <w:t xml:space="preserve">received </w:t>
      </w:r>
      <w:r w:rsidR="00F51F44">
        <w:rPr>
          <w:rFonts w:eastAsia="宋体" w:cs="Times New Roman"/>
          <w:iCs/>
          <w:kern w:val="0"/>
          <w:szCs w:val="24"/>
          <w:lang w:val="en-GB"/>
        </w:rPr>
        <w:t>LS,</w:t>
      </w:r>
      <w:r w:rsidR="00B56E81" w:rsidRPr="00B56E81">
        <w:rPr>
          <w:rFonts w:eastAsia="宋体" w:cs="Times New Roman" w:hint="eastAsia"/>
          <w:iCs/>
          <w:kern w:val="0"/>
          <w:szCs w:val="24"/>
          <w:lang w:val="en-GB"/>
        </w:rPr>
        <w:t>Δ</w:t>
      </w:r>
      <w:r w:rsidR="00B56E81" w:rsidRPr="00B56E81">
        <w:rPr>
          <w:rFonts w:eastAsia="宋体" w:cs="Times New Roman"/>
          <w:iCs/>
          <w:kern w:val="0"/>
          <w:szCs w:val="24"/>
          <w:lang w:val="en-GB"/>
        </w:rPr>
        <w:t>P</w:t>
      </w:r>
      <w:r w:rsidR="00B56E81" w:rsidRPr="00B56E81">
        <w:rPr>
          <w:rFonts w:eastAsia="宋体" w:cs="Times New Roman"/>
          <w:iCs/>
          <w:kern w:val="0"/>
          <w:szCs w:val="24"/>
          <w:vertAlign w:val="subscript"/>
          <w:lang w:val="en-GB"/>
        </w:rPr>
        <w:t>PowerClass</w:t>
      </w:r>
      <w:r w:rsidR="00B56E81" w:rsidRPr="00B56E81">
        <w:rPr>
          <w:rFonts w:eastAsia="宋体" w:cs="Times New Roman"/>
          <w:iCs/>
          <w:kern w:val="0"/>
          <w:szCs w:val="24"/>
          <w:lang w:val="en-GB"/>
        </w:rPr>
        <w:t xml:space="preserve"> </w:t>
      </w:r>
      <w:r w:rsidR="00B56E81">
        <w:rPr>
          <w:rFonts w:eastAsia="宋体" w:cs="Times New Roman"/>
          <w:iCs/>
          <w:kern w:val="0"/>
          <w:szCs w:val="24"/>
          <w:lang w:val="en-GB"/>
        </w:rPr>
        <w:t>need to be reported when duty cycle is exceeded</w:t>
      </w:r>
      <w:r>
        <w:rPr>
          <w:rFonts w:eastAsia="宋体" w:cs="Times New Roman"/>
          <w:iCs/>
          <w:kern w:val="0"/>
          <w:szCs w:val="24"/>
          <w:lang w:val="en-GB"/>
        </w:rPr>
        <w:t xml:space="preserve"> or reduced after the exceedance, but the trigger occasion is not sure</w:t>
      </w:r>
      <w:r w:rsidR="001A17B8">
        <w:rPr>
          <w:rFonts w:eastAsia="宋体" w:cs="Times New Roman"/>
          <w:iCs/>
          <w:kern w:val="0"/>
          <w:szCs w:val="24"/>
          <w:lang w:val="en-GB"/>
        </w:rPr>
        <w:t xml:space="preserve"> if only such </w:t>
      </w:r>
      <w:r w:rsidR="00D3606B">
        <w:rPr>
          <w:rFonts w:eastAsia="宋体" w:cs="Times New Roman"/>
          <w:iCs/>
          <w:kern w:val="0"/>
          <w:szCs w:val="24"/>
          <w:lang w:val="en-GB"/>
        </w:rPr>
        <w:t>information</w:t>
      </w:r>
      <w:r w:rsidR="001A17B8">
        <w:rPr>
          <w:rFonts w:eastAsia="宋体" w:cs="Times New Roman"/>
          <w:iCs/>
          <w:kern w:val="0"/>
          <w:szCs w:val="24"/>
          <w:lang w:val="en-GB"/>
        </w:rPr>
        <w:t xml:space="preserve"> </w:t>
      </w:r>
      <w:r w:rsidR="00D3606B">
        <w:rPr>
          <w:rFonts w:eastAsia="宋体" w:cs="Times New Roman"/>
          <w:iCs/>
          <w:kern w:val="0"/>
          <w:szCs w:val="24"/>
          <w:lang w:val="en-GB"/>
        </w:rPr>
        <w:t>is</w:t>
      </w:r>
      <w:r w:rsidR="001A17B8">
        <w:rPr>
          <w:rFonts w:eastAsia="宋体" w:cs="Times New Roman"/>
          <w:iCs/>
          <w:kern w:val="0"/>
          <w:szCs w:val="24"/>
          <w:lang w:val="en-GB"/>
        </w:rPr>
        <w:t xml:space="preserve"> provided</w:t>
      </w:r>
      <w:r>
        <w:rPr>
          <w:rFonts w:eastAsia="宋体" w:cs="Times New Roman"/>
          <w:iCs/>
          <w:kern w:val="0"/>
          <w:szCs w:val="24"/>
          <w:lang w:val="en-GB"/>
        </w:rPr>
        <w:t xml:space="preserve">. In the current spec [3], PHR will be triggered only when specific events occur such as </w:t>
      </w:r>
      <w:r w:rsidR="001A17B8" w:rsidRPr="001A17B8">
        <w:rPr>
          <w:rFonts w:eastAsia="宋体" w:cs="Times New Roman"/>
          <w:i/>
          <w:iCs/>
          <w:kern w:val="0"/>
          <w:szCs w:val="24"/>
          <w:lang w:val="en-GB"/>
        </w:rPr>
        <w:t>phr-PeriodicTimer</w:t>
      </w:r>
      <w:r w:rsidR="001A17B8" w:rsidRPr="001A17B8">
        <w:rPr>
          <w:rFonts w:eastAsia="宋体" w:cs="Times New Roman"/>
          <w:iCs/>
          <w:kern w:val="0"/>
          <w:szCs w:val="24"/>
          <w:lang w:val="en-GB"/>
        </w:rPr>
        <w:t xml:space="preserve"> expires</w:t>
      </w:r>
      <w:r w:rsidR="001A17B8">
        <w:rPr>
          <w:rFonts w:eastAsia="宋体" w:cs="Times New Roman"/>
          <w:iCs/>
          <w:kern w:val="0"/>
          <w:szCs w:val="24"/>
          <w:lang w:val="en-GB"/>
        </w:rPr>
        <w:t xml:space="preserve"> or </w:t>
      </w:r>
      <w:r w:rsidR="001A17B8" w:rsidRPr="001A17B8">
        <w:rPr>
          <w:rFonts w:eastAsia="宋体" w:cs="Times New Roman"/>
          <w:iCs/>
          <w:kern w:val="0"/>
          <w:szCs w:val="24"/>
          <w:lang w:val="en-GB"/>
        </w:rPr>
        <w:t>activation of an SCG</w:t>
      </w:r>
      <w:r w:rsidR="001A17B8">
        <w:rPr>
          <w:rFonts w:eastAsia="宋体" w:cs="Times New Roman"/>
          <w:iCs/>
          <w:kern w:val="0"/>
          <w:szCs w:val="24"/>
          <w:lang w:val="en-GB"/>
        </w:rPr>
        <w:t xml:space="preserve">, and </w:t>
      </w:r>
      <w:r w:rsidR="001A17B8" w:rsidRPr="001A17B8">
        <w:rPr>
          <w:rFonts w:eastAsia="宋体" w:cs="Times New Roman"/>
          <w:i/>
          <w:iCs/>
          <w:kern w:val="0"/>
          <w:szCs w:val="24"/>
          <w:lang w:val="en-GB"/>
        </w:rPr>
        <w:t>phr-ProhibitTimer</w:t>
      </w:r>
      <w:r w:rsidR="001A17B8">
        <w:rPr>
          <w:rFonts w:eastAsia="宋体" w:cs="Times New Roman"/>
          <w:iCs/>
          <w:kern w:val="0"/>
          <w:szCs w:val="24"/>
          <w:lang w:val="en-GB"/>
        </w:rPr>
        <w:t xml:space="preserve"> is also utilized to avoid frequent PHR reporting. Hence</w:t>
      </w:r>
      <w:r w:rsidR="00F51F44">
        <w:rPr>
          <w:rFonts w:eastAsia="宋体" w:cs="Times New Roman"/>
          <w:iCs/>
          <w:kern w:val="0"/>
          <w:szCs w:val="24"/>
          <w:lang w:val="en-GB"/>
        </w:rPr>
        <w:t xml:space="preserve">, </w:t>
      </w:r>
      <w:r w:rsidR="004E59AC">
        <w:rPr>
          <w:rFonts w:eastAsia="宋体" w:cs="Times New Roman"/>
          <w:iCs/>
          <w:kern w:val="0"/>
          <w:szCs w:val="24"/>
          <w:lang w:val="en-GB"/>
        </w:rPr>
        <w:t xml:space="preserve">the </w:t>
      </w:r>
      <w:r w:rsidR="00F51F44">
        <w:rPr>
          <w:rFonts w:eastAsia="宋体" w:cs="Times New Roman"/>
          <w:iCs/>
          <w:kern w:val="0"/>
          <w:szCs w:val="24"/>
          <w:lang w:val="en-GB"/>
        </w:rPr>
        <w:t>occasion for the</w:t>
      </w:r>
      <w:r w:rsidR="00D3606B" w:rsidRPr="00B56E81">
        <w:rPr>
          <w:rFonts w:eastAsia="宋体" w:cs="Times New Roman" w:hint="eastAsia"/>
          <w:iCs/>
          <w:kern w:val="0"/>
          <w:szCs w:val="24"/>
          <w:lang w:val="en-GB"/>
        </w:rPr>
        <w:t>Δ</w:t>
      </w:r>
      <w:r w:rsidR="00D3606B" w:rsidRPr="00B56E81">
        <w:rPr>
          <w:rFonts w:eastAsia="宋体" w:cs="Times New Roman"/>
          <w:iCs/>
          <w:kern w:val="0"/>
          <w:szCs w:val="24"/>
          <w:lang w:val="en-GB"/>
        </w:rPr>
        <w:t>P</w:t>
      </w:r>
      <w:r w:rsidR="00D3606B" w:rsidRPr="00B56E81">
        <w:rPr>
          <w:rFonts w:eastAsia="宋体" w:cs="Times New Roman"/>
          <w:iCs/>
          <w:kern w:val="0"/>
          <w:szCs w:val="24"/>
          <w:vertAlign w:val="subscript"/>
          <w:lang w:val="en-GB"/>
        </w:rPr>
        <w:t>PowerClass</w:t>
      </w:r>
      <w:r w:rsidR="00D3606B">
        <w:rPr>
          <w:rFonts w:eastAsia="宋体" w:cs="Times New Roman"/>
          <w:iCs/>
          <w:kern w:val="0"/>
          <w:szCs w:val="24"/>
          <w:lang w:val="en-GB"/>
        </w:rPr>
        <w:t xml:space="preserve"> report should be clarified. </w:t>
      </w:r>
      <w:r w:rsidR="007A70C4" w:rsidRPr="00D3606B">
        <w:rPr>
          <w:rFonts w:eastAsia="宋体" w:cs="Times New Roman"/>
          <w:iCs/>
          <w:kern w:val="0"/>
          <w:szCs w:val="24"/>
          <w:lang w:val="en-GB"/>
        </w:rPr>
        <w:t>Defin</w:t>
      </w:r>
      <w:r w:rsidR="007A70C4">
        <w:rPr>
          <w:rFonts w:eastAsia="宋体" w:cs="Times New Roman"/>
          <w:iCs/>
          <w:kern w:val="0"/>
          <w:szCs w:val="24"/>
          <w:lang w:val="en-GB"/>
        </w:rPr>
        <w:t>ing</w:t>
      </w:r>
      <w:r w:rsidR="007A70C4" w:rsidRPr="00D3606B">
        <w:rPr>
          <w:rFonts w:eastAsia="宋体" w:cs="Times New Roman"/>
          <w:iCs/>
          <w:kern w:val="0"/>
          <w:szCs w:val="24"/>
          <w:lang w:val="en-GB"/>
        </w:rPr>
        <w:t xml:space="preserve"> a new trigger </w:t>
      </w:r>
      <w:r w:rsidR="007A70C4">
        <w:rPr>
          <w:rFonts w:eastAsia="宋体" w:cs="Times New Roman"/>
          <w:iCs/>
          <w:kern w:val="0"/>
          <w:szCs w:val="24"/>
          <w:lang w:val="en-GB"/>
        </w:rPr>
        <w:t xml:space="preserve">event </w:t>
      </w:r>
      <w:r w:rsidR="007A70C4">
        <w:rPr>
          <w:rFonts w:eastAsia="宋体" w:cs="Times New Roman" w:hint="eastAsia"/>
          <w:iCs/>
          <w:kern w:val="0"/>
          <w:szCs w:val="24"/>
          <w:lang w:val="en-GB"/>
        </w:rPr>
        <w:t>o</w:t>
      </w:r>
      <w:r w:rsidR="007A70C4">
        <w:rPr>
          <w:rFonts w:eastAsia="宋体" w:cs="Times New Roman"/>
          <w:iCs/>
          <w:kern w:val="0"/>
          <w:szCs w:val="24"/>
          <w:lang w:val="en-GB"/>
        </w:rPr>
        <w:t>r reusing the legacy mechanism would be feasible</w:t>
      </w:r>
      <w:r w:rsidR="00E944D0">
        <w:rPr>
          <w:rFonts w:eastAsia="宋体" w:cs="Times New Roman"/>
          <w:iCs/>
          <w:kern w:val="0"/>
          <w:szCs w:val="24"/>
          <w:lang w:val="en-GB"/>
        </w:rPr>
        <w:t xml:space="preserve">, but </w:t>
      </w:r>
      <w:r w:rsidR="00E944D0">
        <w:rPr>
          <w:rFonts w:eastAsiaTheme="minorEastAsia"/>
        </w:rPr>
        <w:t xml:space="preserve">different PHR trigger event mechanisms have different spec impacts and these problems should be confirmed and clarified based on </w:t>
      </w:r>
      <w:r w:rsidR="00E944D0" w:rsidRPr="007A3158">
        <w:rPr>
          <w:rFonts w:eastAsiaTheme="minorEastAsia"/>
        </w:rPr>
        <w:t>comprehensive consideration</w:t>
      </w:r>
      <w:r w:rsidR="00E944D0">
        <w:rPr>
          <w:rFonts w:eastAsiaTheme="minorEastAsia"/>
        </w:rPr>
        <w:t>.</w:t>
      </w:r>
    </w:p>
    <w:p w14:paraId="5560C56A" w14:textId="35B84C0D" w:rsidR="005731D5" w:rsidRPr="00B72014" w:rsidRDefault="00527FFA" w:rsidP="00527FFA">
      <w:pPr>
        <w:pStyle w:val="aa"/>
        <w:rPr>
          <w:rFonts w:ascii="Times New Roman" w:hAnsi="Times New Roman" w:cs="Times New Roman"/>
          <w:b/>
          <w:i/>
        </w:rPr>
      </w:pPr>
      <w:bookmarkStart w:id="2" w:name="PP1"/>
      <w:r w:rsidRPr="00B72014">
        <w:rPr>
          <w:rFonts w:ascii="Times New Roman" w:hAnsi="Times New Roman" w:cs="Times New Roman"/>
          <w:b/>
          <w:i/>
        </w:rPr>
        <w:t xml:space="preserve">Proposal </w:t>
      </w:r>
      <w:r w:rsidRPr="00B72014">
        <w:rPr>
          <w:rFonts w:ascii="Times New Roman" w:hAnsi="Times New Roman" w:cs="Times New Roman"/>
          <w:b/>
          <w:i/>
        </w:rPr>
        <w:fldChar w:fldCharType="begin"/>
      </w:r>
      <w:r w:rsidRPr="00B72014">
        <w:rPr>
          <w:rFonts w:ascii="Times New Roman" w:hAnsi="Times New Roman" w:cs="Times New Roman"/>
          <w:b/>
          <w:i/>
        </w:rPr>
        <w:instrText xml:space="preserve"> SEQ Proposal \* ARABIC </w:instrText>
      </w:r>
      <w:r w:rsidRPr="00B72014">
        <w:rPr>
          <w:rFonts w:ascii="Times New Roman" w:hAnsi="Times New Roman" w:cs="Times New Roman"/>
          <w:b/>
          <w:i/>
        </w:rPr>
        <w:fldChar w:fldCharType="separate"/>
      </w:r>
      <w:r w:rsidR="00D568E7">
        <w:rPr>
          <w:rFonts w:ascii="Times New Roman" w:hAnsi="Times New Roman" w:cs="Times New Roman"/>
          <w:b/>
          <w:i/>
          <w:noProof/>
        </w:rPr>
        <w:t>1</w:t>
      </w:r>
      <w:r w:rsidRPr="00B72014">
        <w:rPr>
          <w:rFonts w:ascii="Times New Roman" w:hAnsi="Times New Roman" w:cs="Times New Roman"/>
          <w:b/>
          <w:i/>
        </w:rPr>
        <w:fldChar w:fldCharType="end"/>
      </w:r>
      <w:r w:rsidR="002D4B28">
        <w:rPr>
          <w:rFonts w:ascii="Times New Roman" w:hAnsi="Times New Roman" w:cs="Times New Roman"/>
          <w:b/>
          <w:i/>
        </w:rPr>
        <w:t>:</w:t>
      </w:r>
      <w:r w:rsidR="006040EE">
        <w:rPr>
          <w:rFonts w:ascii="Times New Roman" w:hAnsi="Times New Roman" w:cs="Times New Roman"/>
          <w:b/>
          <w:i/>
        </w:rPr>
        <w:t xml:space="preserve"> RAN2 to discuss</w:t>
      </w:r>
      <w:r w:rsidR="007A3158" w:rsidRPr="007A3158">
        <w:rPr>
          <w:rFonts w:ascii="Times New Roman" w:hAnsi="Times New Roman" w:cs="Times New Roman" w:hint="eastAsia"/>
          <w:b/>
          <w:i/>
        </w:rPr>
        <w:t>Δ</w:t>
      </w:r>
      <w:r w:rsidR="007A3158" w:rsidRPr="007A3158">
        <w:rPr>
          <w:rFonts w:ascii="Times New Roman" w:hAnsi="Times New Roman" w:cs="Times New Roman"/>
          <w:b/>
          <w:i/>
        </w:rPr>
        <w:t>P</w:t>
      </w:r>
      <w:r w:rsidR="007A3158" w:rsidRPr="007A3158">
        <w:rPr>
          <w:rFonts w:ascii="Times New Roman" w:hAnsi="Times New Roman" w:cs="Times New Roman"/>
          <w:b/>
          <w:i/>
          <w:vertAlign w:val="subscript"/>
        </w:rPr>
        <w:t>PowerClass</w:t>
      </w:r>
      <w:r w:rsidR="007A3158" w:rsidRPr="007A3158">
        <w:rPr>
          <w:rFonts w:ascii="Times New Roman" w:hAnsi="Times New Roman" w:cs="Times New Roman"/>
          <w:b/>
          <w:i/>
        </w:rPr>
        <w:t xml:space="preserve"> report</w:t>
      </w:r>
      <w:r w:rsidR="007A3158">
        <w:rPr>
          <w:rFonts w:ascii="Times New Roman" w:hAnsi="Times New Roman" w:cs="Times New Roman"/>
          <w:b/>
          <w:i/>
        </w:rPr>
        <w:t xml:space="preserve"> trigger mechanism</w:t>
      </w:r>
      <w:r w:rsidR="006040EE">
        <w:rPr>
          <w:rFonts w:ascii="Times New Roman" w:hAnsi="Times New Roman" w:cs="Times New Roman"/>
          <w:b/>
          <w:i/>
        </w:rPr>
        <w:t>.</w:t>
      </w:r>
    </w:p>
    <w:bookmarkEnd w:id="2"/>
    <w:p w14:paraId="7C8243D4" w14:textId="70A0FEDD" w:rsidR="00D20F54" w:rsidRPr="00D20F54" w:rsidRDefault="00C31174" w:rsidP="00C31174">
      <w:pPr>
        <w:pStyle w:val="ac"/>
        <w:keepNext/>
        <w:widowControl/>
        <w:numPr>
          <w:ilvl w:val="1"/>
          <w:numId w:val="6"/>
        </w:numPr>
        <w:spacing w:beforeLines="50" w:before="156" w:after="60"/>
        <w:ind w:firstLineChars="0"/>
        <w:outlineLvl w:val="1"/>
        <w:rPr>
          <w:rFonts w:ascii="Helvetica" w:hAnsi="Helvetica" w:cs="Arial"/>
          <w:b/>
          <w:bCs/>
          <w:iCs/>
          <w:kern w:val="0"/>
          <w:szCs w:val="28"/>
          <w:lang w:eastAsia="en-US"/>
        </w:rPr>
      </w:pPr>
      <w:r w:rsidRPr="00C31174">
        <w:rPr>
          <w:rFonts w:ascii="Helvetica" w:hAnsi="Helvetica" w:cs="Arial" w:hint="eastAsia"/>
          <w:b/>
          <w:bCs/>
          <w:iCs/>
          <w:kern w:val="0"/>
          <w:szCs w:val="28"/>
          <w:lang w:eastAsia="en-US"/>
        </w:rPr>
        <w:t>Δ</w:t>
      </w:r>
      <w:r w:rsidRPr="00C31174">
        <w:rPr>
          <w:rFonts w:ascii="Helvetica" w:hAnsi="Helvetica" w:cs="Arial"/>
          <w:b/>
          <w:bCs/>
          <w:iCs/>
          <w:kern w:val="0"/>
          <w:szCs w:val="28"/>
          <w:lang w:eastAsia="en-US"/>
        </w:rPr>
        <w:t>P</w:t>
      </w:r>
      <w:r w:rsidRPr="00C31174">
        <w:rPr>
          <w:rFonts w:ascii="Helvetica" w:hAnsi="Helvetica" w:cs="Arial"/>
          <w:b/>
          <w:bCs/>
          <w:iCs/>
          <w:kern w:val="0"/>
          <w:szCs w:val="28"/>
          <w:vertAlign w:val="subscript"/>
          <w:lang w:eastAsia="en-US"/>
        </w:rPr>
        <w:t>PowerClass</w:t>
      </w:r>
      <w:r>
        <w:rPr>
          <w:rFonts w:ascii="Helvetica" w:hAnsi="Helvetica" w:cs="Arial"/>
          <w:b/>
          <w:bCs/>
          <w:iCs/>
          <w:kern w:val="0"/>
          <w:szCs w:val="28"/>
          <w:lang w:eastAsia="en-US"/>
        </w:rPr>
        <w:t xml:space="preserve"> report enhancement</w:t>
      </w:r>
    </w:p>
    <w:p w14:paraId="1A394154" w14:textId="4A8044F5" w:rsidR="007D06D1" w:rsidRDefault="00C31174" w:rsidP="003472DF">
      <w:pPr>
        <w:spacing w:before="120"/>
        <w:rPr>
          <w:rFonts w:eastAsiaTheme="minorEastAsia"/>
        </w:rPr>
      </w:pPr>
      <w:r>
        <w:rPr>
          <w:rFonts w:eastAsiaTheme="minorEastAsia"/>
        </w:rPr>
        <w:t xml:space="preserve">In addition, </w:t>
      </w:r>
      <w:r w:rsidR="004E59AC">
        <w:rPr>
          <w:rFonts w:eastAsiaTheme="minorEastAsia"/>
        </w:rPr>
        <w:t xml:space="preserve">the </w:t>
      </w:r>
      <w:r w:rsidRPr="00C31174">
        <w:rPr>
          <w:rFonts w:eastAsiaTheme="minorEastAsia"/>
        </w:rPr>
        <w:t>ΔP</w:t>
      </w:r>
      <w:r w:rsidRPr="00C31174">
        <w:rPr>
          <w:rFonts w:eastAsiaTheme="minorEastAsia"/>
          <w:vertAlign w:val="subscript"/>
        </w:rPr>
        <w:t>PowerClass</w:t>
      </w:r>
      <w:r w:rsidRPr="00C31174">
        <w:rPr>
          <w:rFonts w:eastAsiaTheme="minorEastAsia"/>
        </w:rPr>
        <w:t xml:space="preserve"> report </w:t>
      </w:r>
      <w:r>
        <w:rPr>
          <w:rFonts w:eastAsiaTheme="minorEastAsia"/>
        </w:rPr>
        <w:t>mechanism should also be confirmed based on such LS</w:t>
      </w:r>
      <w:r w:rsidR="006A3825">
        <w:rPr>
          <w:rFonts w:eastAsiaTheme="minorEastAsia"/>
        </w:rPr>
        <w:t>.</w:t>
      </w:r>
      <w:r>
        <w:rPr>
          <w:rFonts w:eastAsiaTheme="minorEastAsia"/>
        </w:rPr>
        <w:t xml:space="preserve"> </w:t>
      </w:r>
      <w:r w:rsidR="00D96B4C">
        <w:rPr>
          <w:rFonts w:eastAsiaTheme="minorEastAsia"/>
        </w:rPr>
        <w:t xml:space="preserve">In order to </w:t>
      </w:r>
      <w:r w:rsidR="00D96B4C">
        <w:rPr>
          <w:rFonts w:eastAsiaTheme="minorEastAsia"/>
        </w:rPr>
        <w:lastRenderedPageBreak/>
        <w:t>achieve</w:t>
      </w:r>
      <w:r w:rsidR="00F01B6D">
        <w:rPr>
          <w:rFonts w:eastAsiaTheme="minorEastAsia"/>
        </w:rPr>
        <w:t xml:space="preserve"> the potential report enhancement, </w:t>
      </w:r>
      <w:r w:rsidR="00D96B4C">
        <w:rPr>
          <w:rFonts w:eastAsiaTheme="minorEastAsia"/>
        </w:rPr>
        <w:t xml:space="preserve">we can </w:t>
      </w:r>
      <w:r w:rsidR="004E59AC">
        <w:rPr>
          <w:rFonts w:eastAsiaTheme="minorEastAsia"/>
        </w:rPr>
        <w:t>reus</w:t>
      </w:r>
      <w:r w:rsidR="00D96B4C">
        <w:rPr>
          <w:rFonts w:eastAsiaTheme="minorEastAsia"/>
        </w:rPr>
        <w:t>e the</w:t>
      </w:r>
      <w:r w:rsidR="004E59AC">
        <w:rPr>
          <w:rFonts w:eastAsiaTheme="minorEastAsia"/>
        </w:rPr>
        <w:t xml:space="preserve"> legacy PHR report </w:t>
      </w:r>
      <w:r w:rsidR="004E59AC">
        <w:rPr>
          <w:rFonts w:eastAsiaTheme="minorEastAsia" w:hint="eastAsia"/>
        </w:rPr>
        <w:t>mechanism</w:t>
      </w:r>
      <w:r w:rsidR="004E59AC">
        <w:rPr>
          <w:rFonts w:eastAsiaTheme="minorEastAsia"/>
        </w:rPr>
        <w:t xml:space="preserve"> and modify</w:t>
      </w:r>
      <w:r w:rsidR="00D96B4C">
        <w:rPr>
          <w:rFonts w:eastAsiaTheme="minorEastAsia"/>
        </w:rPr>
        <w:t xml:space="preserve"> </w:t>
      </w:r>
      <w:r w:rsidR="004E59AC">
        <w:rPr>
          <w:rFonts w:eastAsiaTheme="minorEastAsia"/>
        </w:rPr>
        <w:t>the relevant fields' definitions, or defin</w:t>
      </w:r>
      <w:r w:rsidR="006430C3">
        <w:rPr>
          <w:rFonts w:eastAsiaTheme="minorEastAsia"/>
        </w:rPr>
        <w:t>e</w:t>
      </w:r>
      <w:r w:rsidR="002D4B28" w:rsidRPr="002D4B28">
        <w:rPr>
          <w:rFonts w:eastAsiaTheme="minorEastAsia"/>
        </w:rPr>
        <w:t xml:space="preserve"> a new MAC-CE specific for report</w:t>
      </w:r>
      <w:r w:rsidR="00F51F44">
        <w:rPr>
          <w:rFonts w:eastAsiaTheme="minorEastAsia"/>
        </w:rPr>
        <w:t>ing</w:t>
      </w:r>
      <w:r w:rsidR="00F01B6D" w:rsidRPr="00F01B6D">
        <w:rPr>
          <w:rFonts w:eastAsiaTheme="minorEastAsia"/>
        </w:rPr>
        <w:t>.</w:t>
      </w:r>
      <w:r w:rsidR="00F01B6D">
        <w:rPr>
          <w:rFonts w:eastAsiaTheme="minorEastAsia"/>
        </w:rPr>
        <w:t xml:space="preserve"> </w:t>
      </w:r>
      <w:r w:rsidR="00D96B4C">
        <w:rPr>
          <w:rFonts w:eastAsiaTheme="minorEastAsia"/>
        </w:rPr>
        <w:t xml:space="preserve">All these above methods </w:t>
      </w:r>
      <w:r w:rsidR="00D96B4C" w:rsidRPr="00D96B4C">
        <w:rPr>
          <w:rFonts w:eastAsiaTheme="minorEastAsia"/>
        </w:rPr>
        <w:t>can be classified as</w:t>
      </w:r>
      <w:r w:rsidR="00D96B4C">
        <w:rPr>
          <w:rFonts w:eastAsiaTheme="minorEastAsia"/>
        </w:rPr>
        <w:t xml:space="preserve"> MAC</w:t>
      </w:r>
      <w:r w:rsidR="000B5A24">
        <w:rPr>
          <w:rFonts w:eastAsiaTheme="minorEastAsia"/>
        </w:rPr>
        <w:t>-</w:t>
      </w:r>
      <w:r w:rsidR="00D96B4C">
        <w:rPr>
          <w:rFonts w:eastAsiaTheme="minorEastAsia"/>
        </w:rPr>
        <w:t>CE enhancement.</w:t>
      </w:r>
      <w:r w:rsidR="003B03EF">
        <w:rPr>
          <w:rFonts w:eastAsiaTheme="minorEastAsia"/>
        </w:rPr>
        <w:t xml:space="preserve"> D</w:t>
      </w:r>
      <w:r w:rsidR="003B03EF">
        <w:rPr>
          <w:rFonts w:eastAsiaTheme="minorEastAsia" w:hint="eastAsia"/>
        </w:rPr>
        <w:t>e</w:t>
      </w:r>
      <w:r w:rsidR="003B03EF">
        <w:rPr>
          <w:rFonts w:eastAsiaTheme="minorEastAsia"/>
        </w:rPr>
        <w:t>tail</w:t>
      </w:r>
      <w:r w:rsidR="006430C3">
        <w:rPr>
          <w:rFonts w:eastAsiaTheme="minorEastAsia"/>
        </w:rPr>
        <w:t xml:space="preserve">s </w:t>
      </w:r>
      <w:r w:rsidR="003B03EF">
        <w:rPr>
          <w:rFonts w:eastAsiaTheme="minorEastAsia"/>
        </w:rPr>
        <w:t>should be further discussed.</w:t>
      </w:r>
    </w:p>
    <w:p w14:paraId="04F5E7BD" w14:textId="448083C1" w:rsidR="00F51F44" w:rsidRPr="007D06D1" w:rsidRDefault="00F51F44" w:rsidP="007D06D1">
      <w:pPr>
        <w:pStyle w:val="aa"/>
        <w:rPr>
          <w:rFonts w:ascii="Times New Roman" w:hAnsi="Times New Roman" w:cs="Times New Roman"/>
          <w:b/>
          <w:i/>
        </w:rPr>
      </w:pPr>
      <w:bookmarkStart w:id="3" w:name="PP2"/>
      <w:r w:rsidRPr="007D06D1">
        <w:rPr>
          <w:rFonts w:ascii="Times New Roman" w:hAnsi="Times New Roman" w:cs="Times New Roman"/>
          <w:b/>
          <w:i/>
        </w:rPr>
        <w:t xml:space="preserve">Proposal </w:t>
      </w:r>
      <w:r w:rsidRPr="007D06D1">
        <w:rPr>
          <w:rFonts w:ascii="Times New Roman" w:hAnsi="Times New Roman" w:cs="Times New Roman"/>
          <w:b/>
          <w:i/>
        </w:rPr>
        <w:fldChar w:fldCharType="begin"/>
      </w:r>
      <w:r w:rsidRPr="007D06D1">
        <w:rPr>
          <w:rFonts w:ascii="Times New Roman" w:hAnsi="Times New Roman" w:cs="Times New Roman"/>
          <w:b/>
          <w:i/>
        </w:rPr>
        <w:instrText xml:space="preserve"> SEQ Proposal \* ARABIC </w:instrText>
      </w:r>
      <w:r w:rsidRPr="007D06D1">
        <w:rPr>
          <w:rFonts w:ascii="Times New Roman" w:hAnsi="Times New Roman" w:cs="Times New Roman"/>
          <w:b/>
          <w:i/>
        </w:rPr>
        <w:fldChar w:fldCharType="separate"/>
      </w:r>
      <w:r w:rsidR="00D568E7">
        <w:rPr>
          <w:rFonts w:ascii="Times New Roman" w:hAnsi="Times New Roman" w:cs="Times New Roman"/>
          <w:b/>
          <w:i/>
          <w:noProof/>
        </w:rPr>
        <w:t>2</w:t>
      </w:r>
      <w:r w:rsidRPr="007D06D1">
        <w:rPr>
          <w:rFonts w:ascii="Times New Roman" w:hAnsi="Times New Roman" w:cs="Times New Roman"/>
          <w:b/>
          <w:i/>
        </w:rPr>
        <w:fldChar w:fldCharType="end"/>
      </w:r>
      <w:r w:rsidRPr="007D06D1">
        <w:rPr>
          <w:rFonts w:ascii="Times New Roman" w:hAnsi="Times New Roman" w:cs="Times New Roman"/>
          <w:b/>
          <w:i/>
        </w:rPr>
        <w:t>:</w:t>
      </w:r>
      <w:r w:rsidR="00CD6392">
        <w:rPr>
          <w:rFonts w:ascii="Times New Roman" w:hAnsi="Times New Roman" w:cs="Times New Roman"/>
          <w:b/>
          <w:i/>
        </w:rPr>
        <w:t xml:space="preserve">RAN2 </w:t>
      </w:r>
      <w:r w:rsidR="00CD6392">
        <w:rPr>
          <w:rFonts w:ascii="Times New Roman" w:hAnsi="Times New Roman" w:cs="Times New Roman" w:hint="eastAsia"/>
          <w:b/>
          <w:i/>
        </w:rPr>
        <w:t>to</w:t>
      </w:r>
      <w:r w:rsidR="00CD6392">
        <w:rPr>
          <w:rFonts w:ascii="Times New Roman" w:hAnsi="Times New Roman" w:cs="Times New Roman"/>
          <w:b/>
          <w:i/>
        </w:rPr>
        <w:t xml:space="preserve"> discuss</w:t>
      </w:r>
      <w:r w:rsidR="007D06D1" w:rsidRPr="007D06D1">
        <w:rPr>
          <w:rFonts w:ascii="Times New Roman" w:hAnsi="Times New Roman" w:cs="Times New Roman" w:hint="eastAsia"/>
          <w:b/>
          <w:i/>
        </w:rPr>
        <w:t>Δ</w:t>
      </w:r>
      <w:r w:rsidR="007D06D1" w:rsidRPr="007D06D1">
        <w:rPr>
          <w:rFonts w:ascii="Times New Roman" w:hAnsi="Times New Roman" w:cs="Times New Roman"/>
          <w:b/>
          <w:i/>
        </w:rPr>
        <w:t>P</w:t>
      </w:r>
      <w:r w:rsidR="007D06D1" w:rsidRPr="007D06D1">
        <w:rPr>
          <w:rFonts w:ascii="Times New Roman" w:hAnsi="Times New Roman" w:cs="Times New Roman"/>
          <w:b/>
          <w:i/>
          <w:vertAlign w:val="subscript"/>
        </w:rPr>
        <w:t>PowerClass</w:t>
      </w:r>
      <w:r w:rsidR="007D06D1" w:rsidRPr="007D06D1">
        <w:rPr>
          <w:rFonts w:ascii="Times New Roman" w:hAnsi="Times New Roman" w:cs="Times New Roman"/>
          <w:b/>
          <w:i/>
        </w:rPr>
        <w:t xml:space="preserve"> Reporting </w:t>
      </w:r>
      <w:r w:rsidR="007D06D1">
        <w:rPr>
          <w:rFonts w:ascii="Times New Roman" w:hAnsi="Times New Roman" w:cs="Times New Roman"/>
          <w:b/>
          <w:i/>
        </w:rPr>
        <w:t>enhancement</w:t>
      </w:r>
      <w:r w:rsidR="006430C3">
        <w:rPr>
          <w:rFonts w:ascii="Times New Roman" w:hAnsi="Times New Roman" w:cs="Times New Roman"/>
          <w:b/>
          <w:i/>
        </w:rPr>
        <w:t>, eg, MAC</w:t>
      </w:r>
      <w:r w:rsidR="000B5A24">
        <w:rPr>
          <w:rFonts w:ascii="Times New Roman" w:hAnsi="Times New Roman" w:cs="Times New Roman"/>
          <w:b/>
          <w:i/>
        </w:rPr>
        <w:t>-</w:t>
      </w:r>
      <w:r w:rsidR="006430C3">
        <w:rPr>
          <w:rFonts w:ascii="Times New Roman" w:hAnsi="Times New Roman" w:cs="Times New Roman"/>
          <w:b/>
          <w:i/>
        </w:rPr>
        <w:t>CE enhancement.</w:t>
      </w:r>
    </w:p>
    <w:bookmarkEnd w:id="3"/>
    <w:p w14:paraId="0A6E40DB" w14:textId="77777777" w:rsidR="0024498F" w:rsidRPr="0024498F" w:rsidRDefault="0024498F" w:rsidP="0024498F">
      <w:pPr>
        <w:pStyle w:val="ac"/>
        <w:numPr>
          <w:ilvl w:val="0"/>
          <w:numId w:val="4"/>
        </w:numPr>
        <w:ind w:firstLineChars="0"/>
        <w:rPr>
          <w:rFonts w:eastAsiaTheme="minorEastAsia"/>
          <w:b/>
          <w:bCs/>
          <w:vanish/>
        </w:rPr>
      </w:pPr>
    </w:p>
    <w:p w14:paraId="42BAC5DC" w14:textId="77777777" w:rsidR="0024498F" w:rsidRPr="0024498F" w:rsidRDefault="0024498F" w:rsidP="0024498F">
      <w:pPr>
        <w:pStyle w:val="ac"/>
        <w:numPr>
          <w:ilvl w:val="0"/>
          <w:numId w:val="4"/>
        </w:numPr>
        <w:ind w:firstLineChars="0"/>
        <w:rPr>
          <w:rFonts w:eastAsiaTheme="minorEastAsia"/>
          <w:b/>
          <w:bCs/>
          <w:vanish/>
        </w:rPr>
      </w:pPr>
    </w:p>
    <w:p w14:paraId="12455A86" w14:textId="77777777" w:rsidR="0024498F" w:rsidRPr="0024498F" w:rsidRDefault="0024498F" w:rsidP="0024498F">
      <w:pPr>
        <w:pStyle w:val="ac"/>
        <w:numPr>
          <w:ilvl w:val="1"/>
          <w:numId w:val="4"/>
        </w:numPr>
        <w:ind w:firstLineChars="0"/>
        <w:rPr>
          <w:rFonts w:eastAsiaTheme="minorEastAsia"/>
          <w:b/>
          <w:bCs/>
          <w:vanish/>
        </w:rPr>
      </w:pPr>
    </w:p>
    <w:p w14:paraId="09AE72BE" w14:textId="77777777" w:rsidR="0024498F" w:rsidRPr="0024498F" w:rsidRDefault="0024498F" w:rsidP="0024498F">
      <w:pPr>
        <w:pStyle w:val="ac"/>
        <w:numPr>
          <w:ilvl w:val="1"/>
          <w:numId w:val="4"/>
        </w:numPr>
        <w:ind w:firstLineChars="0"/>
        <w:rPr>
          <w:rFonts w:eastAsiaTheme="minorEastAsia"/>
          <w:b/>
          <w:bCs/>
          <w:vanish/>
        </w:rPr>
      </w:pPr>
    </w:p>
    <w:p w14:paraId="77685B24" w14:textId="72EBF48F" w:rsidR="007D06D1" w:rsidRPr="00987821" w:rsidRDefault="007D06D1" w:rsidP="007D06D1">
      <w:pPr>
        <w:keepNext/>
        <w:keepLines/>
        <w:widowControl/>
        <w:numPr>
          <w:ilvl w:val="0"/>
          <w:numId w:val="4"/>
        </w:numPr>
        <w:pBdr>
          <w:top w:val="single" w:sz="12" w:space="3" w:color="auto"/>
        </w:pBdr>
        <w:tabs>
          <w:tab w:val="left" w:pos="425"/>
        </w:tabs>
        <w:overflowPunct w:val="0"/>
        <w:autoSpaceDE w:val="0"/>
        <w:autoSpaceDN w:val="0"/>
        <w:adjustRightInd w:val="0"/>
        <w:spacing w:beforeLines="100" w:before="312" w:after="240"/>
        <w:textAlignment w:val="baseline"/>
        <w:outlineLvl w:val="0"/>
        <w:rPr>
          <w:rFonts w:eastAsia="宋体" w:cs="Times New Roman"/>
          <w:kern w:val="0"/>
          <w:sz w:val="36"/>
        </w:rPr>
      </w:pPr>
      <w:r>
        <w:rPr>
          <w:rFonts w:ascii="Arial" w:eastAsia="宋体" w:hAnsi="Arial" w:cs="Arial"/>
          <w:kern w:val="0"/>
          <w:sz w:val="36"/>
        </w:rPr>
        <w:t>Full</w:t>
      </w:r>
      <w:r w:rsidR="00C40BD4">
        <w:rPr>
          <w:rFonts w:ascii="Arial" w:eastAsia="宋体" w:hAnsi="Arial" w:cs="Arial"/>
          <w:kern w:val="0"/>
          <w:sz w:val="36"/>
        </w:rPr>
        <w:t>-</w:t>
      </w:r>
      <w:r>
        <w:rPr>
          <w:rFonts w:ascii="Arial" w:eastAsia="宋体" w:hAnsi="Arial" w:cs="Arial"/>
          <w:kern w:val="0"/>
          <w:sz w:val="36"/>
        </w:rPr>
        <w:t>power transmission mode enhancement</w:t>
      </w:r>
    </w:p>
    <w:p w14:paraId="0DE93F8B" w14:textId="77777777" w:rsidR="006040EE" w:rsidRDefault="006040EE" w:rsidP="006040EE">
      <w:pPr>
        <w:spacing w:before="120"/>
        <w:rPr>
          <w:rFonts w:eastAsiaTheme="minorEastAsia"/>
        </w:rPr>
      </w:pPr>
      <w:r>
        <w:rPr>
          <w:rFonts w:eastAsiaTheme="minorEastAsia"/>
        </w:rPr>
        <w:t xml:space="preserve">In RAN4 107 meeting, agreement is achieved that </w:t>
      </w:r>
      <w:r w:rsidRPr="004F128D">
        <w:rPr>
          <w:rFonts w:eastAsiaTheme="minorEastAsia"/>
        </w:rPr>
        <w:t>full-power MIMO transmission capability reporting corresponding to the current power class</w:t>
      </w:r>
      <w:r>
        <w:rPr>
          <w:rFonts w:eastAsiaTheme="minorEastAsia"/>
        </w:rPr>
        <w:t xml:space="preserve"> should be reported for a </w:t>
      </w:r>
      <w:r w:rsidRPr="004903C9">
        <w:rPr>
          <w:rFonts w:eastAsiaTheme="minorEastAsia"/>
        </w:rPr>
        <w:t>more reasonable UL scheduling</w:t>
      </w:r>
      <w:r>
        <w:rPr>
          <w:rFonts w:eastAsiaTheme="minorEastAsia"/>
        </w:rPr>
        <w:t xml:space="preserve"> [4]. As described in [5], PC change reporting should be performed to avoid the </w:t>
      </w:r>
      <w:r w:rsidRPr="005B366E">
        <w:rPr>
          <w:rFonts w:eastAsiaTheme="minorEastAsia"/>
        </w:rPr>
        <w:t>misalignment</w:t>
      </w:r>
      <w:r>
        <w:rPr>
          <w:rFonts w:eastAsiaTheme="minorEastAsia"/>
        </w:rPr>
        <w:t xml:space="preserve"> between gNB and high power UE (HPUE), and at least full-power transmission mode needs to be changed for better NW scheduling. A simple example is that </w:t>
      </w:r>
      <w:r w:rsidRPr="000D76F2">
        <w:rPr>
          <w:rFonts w:eastAsiaTheme="minorEastAsia"/>
        </w:rPr>
        <w:t>a UE with dual PC2 PAs to support PC1.5 MOP</w:t>
      </w:r>
      <w:r>
        <w:rPr>
          <w:rFonts w:eastAsiaTheme="minorEastAsia"/>
        </w:rPr>
        <w:t xml:space="preserve"> is better to be configured with full-power transmission mode 1, but full-power mode 0 is more appropriate for that UE if the power class falls back to PC2 </w:t>
      </w:r>
      <w:r w:rsidRPr="000D76F2">
        <w:rPr>
          <w:rFonts w:eastAsiaTheme="minorEastAsia"/>
        </w:rPr>
        <w:t>since each Tx chain is capable of 26 dBm MOP</w:t>
      </w:r>
      <w:r>
        <w:rPr>
          <w:rFonts w:eastAsiaTheme="minorEastAsia"/>
        </w:rPr>
        <w:t xml:space="preserve">. Hence, </w:t>
      </w:r>
      <w:r w:rsidRPr="004903C9">
        <w:rPr>
          <w:rFonts w:eastAsiaTheme="minorEastAsia"/>
        </w:rPr>
        <w:t xml:space="preserve">full-power MIMO transmission capability reporting </w:t>
      </w:r>
      <w:r>
        <w:rPr>
          <w:rFonts w:eastAsiaTheme="minorEastAsia"/>
        </w:rPr>
        <w:t xml:space="preserve">enhancement is necessary to be discussed based on the received LS. </w:t>
      </w:r>
    </w:p>
    <w:p w14:paraId="48375EFC" w14:textId="56EB807A" w:rsidR="006040EE" w:rsidRDefault="006040EE" w:rsidP="006040EE">
      <w:pPr>
        <w:pStyle w:val="aa"/>
        <w:rPr>
          <w:rFonts w:ascii="Times New Roman" w:hAnsi="Times New Roman" w:cs="Times New Roman"/>
          <w:b/>
          <w:i/>
        </w:rPr>
      </w:pPr>
      <w:bookmarkStart w:id="4" w:name="OB5"/>
      <w:bookmarkStart w:id="5" w:name="OB3"/>
      <w:bookmarkStart w:id="6" w:name="OB1"/>
      <w:r w:rsidRPr="003B78E8">
        <w:rPr>
          <w:rFonts w:ascii="Times New Roman" w:hAnsi="Times New Roman" w:cs="Times New Roman"/>
          <w:b/>
          <w:i/>
        </w:rPr>
        <w:t xml:space="preserve">Observation </w:t>
      </w:r>
      <w:r w:rsidR="00664A49">
        <w:rPr>
          <w:rFonts w:ascii="Times New Roman" w:hAnsi="Times New Roman" w:cs="Times New Roman"/>
          <w:b/>
          <w:i/>
        </w:rPr>
        <w:t>1</w:t>
      </w:r>
      <w:r w:rsidRPr="003B78E8">
        <w:rPr>
          <w:rFonts w:ascii="Times New Roman" w:hAnsi="Times New Roman" w:cs="Times New Roman"/>
          <w:b/>
          <w:i/>
        </w:rPr>
        <w:t xml:space="preserve">: </w:t>
      </w:r>
      <w:r>
        <w:rPr>
          <w:rFonts w:ascii="Times New Roman" w:hAnsi="Times New Roman" w:cs="Times New Roman"/>
          <w:b/>
          <w:i/>
        </w:rPr>
        <w:t>F</w:t>
      </w:r>
      <w:r w:rsidRPr="003B78E8">
        <w:rPr>
          <w:rFonts w:ascii="Times New Roman" w:hAnsi="Times New Roman" w:cs="Times New Roman"/>
          <w:b/>
          <w:i/>
        </w:rPr>
        <w:t>ull-power MIMO transmission capability reporting enhancement discussion is necessary.</w:t>
      </w:r>
      <w:bookmarkEnd w:id="4"/>
      <w:r w:rsidRPr="003B78E8">
        <w:rPr>
          <w:rFonts w:ascii="Times New Roman" w:hAnsi="Times New Roman" w:cs="Times New Roman"/>
          <w:b/>
          <w:i/>
        </w:rPr>
        <w:t xml:space="preserve"> </w:t>
      </w:r>
    </w:p>
    <w:bookmarkEnd w:id="5"/>
    <w:bookmarkEnd w:id="6"/>
    <w:p w14:paraId="0F43B8D3" w14:textId="77777777" w:rsidR="006040EE" w:rsidRPr="003B78E8" w:rsidRDefault="006040EE" w:rsidP="006040EE">
      <w:pPr>
        <w:pStyle w:val="ac"/>
        <w:keepNext/>
        <w:widowControl/>
        <w:numPr>
          <w:ilvl w:val="0"/>
          <w:numId w:val="6"/>
        </w:numPr>
        <w:spacing w:beforeLines="50" w:before="156" w:after="60"/>
        <w:ind w:firstLineChars="0"/>
        <w:outlineLvl w:val="1"/>
        <w:rPr>
          <w:rFonts w:ascii="Helvetica" w:hAnsi="Helvetica" w:cs="Arial"/>
          <w:b/>
          <w:bCs/>
          <w:iCs/>
          <w:vanish/>
          <w:kern w:val="0"/>
          <w:szCs w:val="28"/>
          <w:lang w:eastAsia="en-US"/>
        </w:rPr>
      </w:pPr>
    </w:p>
    <w:p w14:paraId="341630DF" w14:textId="77777777" w:rsidR="006040EE" w:rsidRDefault="006040EE" w:rsidP="006040EE">
      <w:pPr>
        <w:spacing w:before="120"/>
        <w:rPr>
          <w:rFonts w:eastAsiaTheme="minorEastAsia"/>
        </w:rPr>
      </w:pPr>
      <w:r>
        <w:rPr>
          <w:rFonts w:eastAsiaTheme="minorEastAsia" w:hint="eastAsia"/>
        </w:rPr>
        <w:t>In</w:t>
      </w:r>
      <w:r>
        <w:rPr>
          <w:rFonts w:eastAsiaTheme="minorEastAsia"/>
        </w:rPr>
        <w:t xml:space="preserve"> the current spec, full-power MIMO transmission capability is reported separately with power class capability, and UE will be configured with corresponding P-max information and full-power transmission mode based on current network deployment. However, full-power transmission mode needs to be adjusted if UE power class changing information is reported based on the mentioned RAN4 LS, which is not supported by current mechanism, hence corresponding enhancement should be discussed. </w:t>
      </w:r>
    </w:p>
    <w:p w14:paraId="70B637F1" w14:textId="3176FE73" w:rsidR="006040EE" w:rsidRDefault="006040EE" w:rsidP="006040EE">
      <w:pPr>
        <w:rPr>
          <w:rFonts w:eastAsiaTheme="minorEastAsia"/>
        </w:rPr>
      </w:pPr>
      <w:r>
        <w:rPr>
          <w:rFonts w:eastAsiaTheme="minorEastAsia"/>
        </w:rPr>
        <w:t>RRC reconfiguration seems</w:t>
      </w:r>
      <w:r w:rsidRPr="0089426D">
        <w:rPr>
          <w:rFonts w:eastAsiaTheme="minorEastAsia"/>
        </w:rPr>
        <w:t xml:space="preserve"> a </w:t>
      </w:r>
      <w:r>
        <w:rPr>
          <w:rFonts w:eastAsiaTheme="minorEastAsia"/>
        </w:rPr>
        <w:t>common</w:t>
      </w:r>
      <w:r w:rsidRPr="0089426D">
        <w:rPr>
          <w:rFonts w:eastAsiaTheme="minorEastAsia"/>
        </w:rPr>
        <w:t xml:space="preserve"> </w:t>
      </w:r>
      <w:r>
        <w:rPr>
          <w:rFonts w:eastAsiaTheme="minorEastAsia"/>
        </w:rPr>
        <w:t>method</w:t>
      </w:r>
      <w:r w:rsidRPr="0089426D">
        <w:rPr>
          <w:rFonts w:eastAsiaTheme="minorEastAsia"/>
        </w:rPr>
        <w:t xml:space="preserve"> and less spec impact can be caused</w:t>
      </w:r>
      <w:r>
        <w:rPr>
          <w:rFonts w:eastAsiaTheme="minorEastAsia"/>
        </w:rPr>
        <w:t xml:space="preserve">, </w:t>
      </w:r>
      <w:r w:rsidRPr="0089426D">
        <w:rPr>
          <w:rFonts w:eastAsiaTheme="minorEastAsia"/>
        </w:rPr>
        <w:t xml:space="preserve">but the time duration will last about a few tens of milliseconds which is a bit longer for the scheduled UE, </w:t>
      </w:r>
      <w:r w:rsidR="00C85A3B">
        <w:rPr>
          <w:rFonts w:eastAsiaTheme="minorEastAsia" w:hint="eastAsia"/>
        </w:rPr>
        <w:t>hence</w:t>
      </w:r>
      <w:r w:rsidR="00C85A3B">
        <w:rPr>
          <w:rFonts w:eastAsiaTheme="minorEastAsia"/>
        </w:rPr>
        <w:t xml:space="preserve"> </w:t>
      </w:r>
      <w:bookmarkStart w:id="7" w:name="_GoBack"/>
      <w:bookmarkEnd w:id="7"/>
      <w:r>
        <w:rPr>
          <w:rFonts w:eastAsiaTheme="minorEastAsia"/>
        </w:rPr>
        <w:t xml:space="preserve">some </w:t>
      </w:r>
      <w:r w:rsidRPr="0088108C">
        <w:rPr>
          <w:rFonts w:eastAsiaTheme="minorEastAsia"/>
        </w:rPr>
        <w:t xml:space="preserve">new RRC parameters </w:t>
      </w:r>
      <w:r>
        <w:rPr>
          <w:rFonts w:eastAsiaTheme="minorEastAsia"/>
        </w:rPr>
        <w:t>can be added as Rel-18 parameters to display the target full-power mode based on current power class information, which can have lower</w:t>
      </w:r>
      <w:r w:rsidRPr="0088108C">
        <w:rPr>
          <w:rFonts w:eastAsiaTheme="minorEastAsia"/>
        </w:rPr>
        <w:t xml:space="preserve"> scheduling latency</w:t>
      </w:r>
      <w:r>
        <w:rPr>
          <w:rFonts w:eastAsiaTheme="minorEastAsia"/>
        </w:rPr>
        <w:t xml:space="preserve"> and improve the UE transmission performance as soon as possible. Though some extra RRC bits are introduced, network capacity will be improved, which is worthwhile.</w:t>
      </w:r>
    </w:p>
    <w:p w14:paraId="198D087F" w14:textId="26D42684" w:rsidR="006040EE" w:rsidRDefault="006040EE" w:rsidP="006040EE">
      <w:pPr>
        <w:pStyle w:val="aa"/>
        <w:rPr>
          <w:rFonts w:ascii="Times New Roman" w:hAnsi="Times New Roman" w:cs="Times New Roman"/>
          <w:b/>
          <w:i/>
        </w:rPr>
      </w:pPr>
      <w:bookmarkStart w:id="8" w:name="PP3"/>
      <w:r w:rsidRPr="009529A3">
        <w:rPr>
          <w:rFonts w:ascii="Times New Roman" w:hAnsi="Times New Roman" w:cs="Times New Roman"/>
          <w:b/>
          <w:i/>
        </w:rPr>
        <w:t xml:space="preserve">Proposal </w:t>
      </w:r>
      <w:r w:rsidR="005E20BB">
        <w:rPr>
          <w:rFonts w:ascii="Times New Roman" w:hAnsi="Times New Roman" w:cs="Times New Roman"/>
          <w:b/>
          <w:i/>
        </w:rPr>
        <w:t>3</w:t>
      </w:r>
      <w:r w:rsidRPr="008279CF">
        <w:rPr>
          <w:rFonts w:ascii="Times New Roman" w:hAnsi="Times New Roman" w:cs="Times New Roman"/>
          <w:b/>
          <w:i/>
        </w:rPr>
        <w:t xml:space="preserve">: </w:t>
      </w:r>
      <w:r w:rsidR="003D2DF2">
        <w:rPr>
          <w:rFonts w:ascii="Times New Roman" w:hAnsi="Times New Roman" w:cs="Times New Roman"/>
          <w:b/>
          <w:i/>
        </w:rPr>
        <w:t xml:space="preserve">RAN2 </w:t>
      </w:r>
      <w:r w:rsidR="003D2DF2">
        <w:rPr>
          <w:rFonts w:ascii="Times New Roman" w:hAnsi="Times New Roman" w:cs="Times New Roman" w:hint="eastAsia"/>
          <w:b/>
          <w:i/>
        </w:rPr>
        <w:t>to</w:t>
      </w:r>
      <w:r w:rsidR="003D2DF2">
        <w:rPr>
          <w:rFonts w:ascii="Times New Roman" w:hAnsi="Times New Roman" w:cs="Times New Roman"/>
          <w:b/>
          <w:i/>
        </w:rPr>
        <w:t xml:space="preserve"> discuss</w:t>
      </w:r>
      <w:r>
        <w:rPr>
          <w:rFonts w:ascii="Times New Roman" w:hAnsi="Times New Roman" w:cs="Times New Roman"/>
          <w:b/>
          <w:i/>
        </w:rPr>
        <w:t xml:space="preserve"> add</w:t>
      </w:r>
      <w:r w:rsidR="00750BA5">
        <w:rPr>
          <w:rFonts w:ascii="Times New Roman" w:hAnsi="Times New Roman" w:cs="Times New Roman"/>
          <w:b/>
          <w:i/>
        </w:rPr>
        <w:t>ing</w:t>
      </w:r>
      <w:r>
        <w:rPr>
          <w:rFonts w:ascii="Times New Roman" w:hAnsi="Times New Roman" w:cs="Times New Roman"/>
          <w:b/>
          <w:i/>
        </w:rPr>
        <w:t xml:space="preserve"> s</w:t>
      </w:r>
      <w:r w:rsidRPr="00A62121">
        <w:rPr>
          <w:rFonts w:ascii="Times New Roman" w:hAnsi="Times New Roman" w:cs="Times New Roman"/>
          <w:b/>
          <w:i/>
        </w:rPr>
        <w:t>everal new RRC parameters</w:t>
      </w:r>
      <w:r>
        <w:rPr>
          <w:rFonts w:ascii="Times New Roman" w:hAnsi="Times New Roman" w:cs="Times New Roman"/>
          <w:b/>
          <w:i/>
        </w:rPr>
        <w:t xml:space="preserve"> to display the </w:t>
      </w:r>
      <w:r w:rsidRPr="008E2AFD">
        <w:rPr>
          <w:rFonts w:ascii="Times New Roman" w:hAnsi="Times New Roman" w:cs="Times New Roman"/>
          <w:b/>
          <w:i/>
        </w:rPr>
        <w:t>target full-power mode based on current power class information</w:t>
      </w:r>
      <w:r>
        <w:rPr>
          <w:rFonts w:ascii="Times New Roman" w:hAnsi="Times New Roman" w:cs="Times New Roman"/>
          <w:b/>
          <w:i/>
        </w:rPr>
        <w:t>.</w:t>
      </w:r>
    </w:p>
    <w:bookmarkEnd w:id="8"/>
    <w:p w14:paraId="528BB1FF" w14:textId="77777777" w:rsidR="006040EE" w:rsidRPr="008E2AFD" w:rsidRDefault="006040EE" w:rsidP="006040EE">
      <w:pPr>
        <w:pStyle w:val="aa"/>
        <w:rPr>
          <w:rFonts w:ascii="Times New Roman" w:hAnsi="Times New Roman" w:cs="Times New Roman"/>
        </w:rPr>
      </w:pPr>
      <w:r>
        <w:rPr>
          <w:rFonts w:ascii="Times New Roman" w:hAnsi="Times New Roman" w:cs="Times New Roman"/>
        </w:rPr>
        <w:t xml:space="preserve">To support such a mechanism, </w:t>
      </w:r>
      <w:r w:rsidRPr="008E2AFD">
        <w:rPr>
          <w:rFonts w:ascii="Times New Roman" w:hAnsi="Times New Roman" w:cs="Times New Roman"/>
        </w:rPr>
        <w:t>full-power MIMO transmission capability reporting needs to be combined with power class capability reporting</w:t>
      </w:r>
      <w:r>
        <w:rPr>
          <w:rFonts w:ascii="Times New Roman" w:hAnsi="Times New Roman" w:cs="Times New Roman"/>
        </w:rPr>
        <w:t xml:space="preserve">. That means UE can convey its expected full-power transmission mode under current power class, and it can be referred to by gNB as the Rel-18 new RRC parameters configurations mentioned above. Consider it is also noted on the received RAN4 LS that </w:t>
      </w:r>
      <w:r w:rsidRPr="00A0356F">
        <w:rPr>
          <w:rFonts w:ascii="Times New Roman" w:hAnsi="Times New Roman" w:cs="Times New Roman"/>
        </w:rPr>
        <w:t xml:space="preserve">full power MIMO transmission capability reporting </w:t>
      </w:r>
      <w:r>
        <w:rPr>
          <w:rFonts w:ascii="Times New Roman" w:hAnsi="Times New Roman" w:cs="Times New Roman"/>
        </w:rPr>
        <w:t>will be related to</w:t>
      </w:r>
      <w:r w:rsidRPr="00A0356F">
        <w:rPr>
          <w:rFonts w:ascii="Times New Roman" w:hAnsi="Times New Roman" w:cs="Times New Roman"/>
        </w:rPr>
        <w:t xml:space="preserve"> the current power class</w:t>
      </w:r>
      <w:r>
        <w:rPr>
          <w:rFonts w:ascii="Times New Roman" w:hAnsi="Times New Roman" w:cs="Times New Roman"/>
        </w:rPr>
        <w:t>, corresponding capability reporting mechanism should be discussed.</w:t>
      </w:r>
    </w:p>
    <w:p w14:paraId="543876E0" w14:textId="74956735" w:rsidR="006040EE" w:rsidRPr="00A0356F" w:rsidRDefault="006040EE" w:rsidP="006040EE">
      <w:pPr>
        <w:pStyle w:val="aa"/>
        <w:rPr>
          <w:rFonts w:ascii="Times New Roman" w:hAnsi="Times New Roman" w:cs="Times New Roman"/>
          <w:b/>
          <w:i/>
        </w:rPr>
      </w:pPr>
      <w:bookmarkStart w:id="9" w:name="PP4"/>
      <w:r w:rsidRPr="009529A3">
        <w:rPr>
          <w:rFonts w:ascii="Times New Roman" w:hAnsi="Times New Roman" w:cs="Times New Roman"/>
          <w:b/>
          <w:i/>
        </w:rPr>
        <w:t xml:space="preserve">Proposal </w:t>
      </w:r>
      <w:r w:rsidR="005E20BB">
        <w:rPr>
          <w:rFonts w:ascii="Times New Roman" w:hAnsi="Times New Roman" w:cs="Times New Roman"/>
          <w:b/>
          <w:i/>
        </w:rPr>
        <w:t>4</w:t>
      </w:r>
      <w:r w:rsidRPr="009529A3">
        <w:rPr>
          <w:rFonts w:ascii="Times New Roman" w:hAnsi="Times New Roman" w:cs="Times New Roman"/>
          <w:b/>
          <w:i/>
        </w:rPr>
        <w:t xml:space="preserve">: </w:t>
      </w:r>
      <w:r w:rsidR="00750BA5">
        <w:rPr>
          <w:rFonts w:ascii="Times New Roman" w:hAnsi="Times New Roman" w:cs="Times New Roman"/>
          <w:b/>
          <w:i/>
        </w:rPr>
        <w:t>RAN2 to discuss</w:t>
      </w:r>
      <w:r>
        <w:rPr>
          <w:rFonts w:ascii="Times New Roman" w:hAnsi="Times New Roman" w:cs="Times New Roman"/>
          <w:b/>
          <w:i/>
        </w:rPr>
        <w:t xml:space="preserve"> </w:t>
      </w:r>
      <w:r w:rsidRPr="00A0356F">
        <w:rPr>
          <w:rFonts w:ascii="Times New Roman" w:hAnsi="Times New Roman" w:cs="Times New Roman"/>
          <w:b/>
          <w:i/>
        </w:rPr>
        <w:t>full-power MIMO transmission capability reporting</w:t>
      </w:r>
      <w:r>
        <w:rPr>
          <w:rFonts w:ascii="Times New Roman" w:hAnsi="Times New Roman" w:cs="Times New Roman"/>
          <w:b/>
          <w:i/>
        </w:rPr>
        <w:t xml:space="preserve"> </w:t>
      </w:r>
      <w:r w:rsidRPr="00A0356F">
        <w:rPr>
          <w:rFonts w:ascii="Times New Roman" w:hAnsi="Times New Roman" w:cs="Times New Roman"/>
          <w:b/>
          <w:i/>
        </w:rPr>
        <w:t>combined with power class capability reporting</w:t>
      </w:r>
      <w:r>
        <w:rPr>
          <w:rFonts w:ascii="Times New Roman" w:hAnsi="Times New Roman" w:cs="Times New Roman"/>
          <w:b/>
          <w:i/>
        </w:rPr>
        <w:t>.</w:t>
      </w:r>
    </w:p>
    <w:bookmarkEnd w:id="9"/>
    <w:p w14:paraId="14B2DE91" w14:textId="4E50775E" w:rsidR="009F3BA6" w:rsidRPr="009529A3" w:rsidRDefault="009F3BA6" w:rsidP="009F3BA6">
      <w:pPr>
        <w:keepNext/>
        <w:keepLines/>
        <w:widowControl/>
        <w:numPr>
          <w:ilvl w:val="0"/>
          <w:numId w:val="4"/>
        </w:numPr>
        <w:pBdr>
          <w:top w:val="single" w:sz="12" w:space="3" w:color="auto"/>
        </w:pBdr>
        <w:tabs>
          <w:tab w:val="left" w:pos="425"/>
        </w:tabs>
        <w:overflowPunct w:val="0"/>
        <w:autoSpaceDE w:val="0"/>
        <w:autoSpaceDN w:val="0"/>
        <w:adjustRightInd w:val="0"/>
        <w:spacing w:beforeLines="100" w:before="312" w:after="240"/>
        <w:textAlignment w:val="baseline"/>
        <w:outlineLvl w:val="0"/>
        <w:rPr>
          <w:rFonts w:ascii="Arial" w:eastAsia="宋体" w:hAnsi="Arial" w:cs="Arial"/>
          <w:kern w:val="0"/>
          <w:sz w:val="36"/>
        </w:rPr>
      </w:pPr>
      <w:r>
        <w:rPr>
          <w:rFonts w:ascii="Arial" w:eastAsia="宋体" w:hAnsi="Arial" w:cs="Arial"/>
          <w:kern w:val="0"/>
          <w:sz w:val="36"/>
        </w:rPr>
        <w:lastRenderedPageBreak/>
        <w:t>Conclusion</w:t>
      </w:r>
    </w:p>
    <w:p w14:paraId="3D96BF15" w14:textId="767E3E64" w:rsidR="001F508A" w:rsidRDefault="00FB20AC" w:rsidP="001F508A">
      <w:pPr>
        <w:rPr>
          <w:rFonts w:eastAsiaTheme="minorEastAsia"/>
        </w:rPr>
      </w:pPr>
      <w:r>
        <w:rPr>
          <w:rFonts w:eastAsiaTheme="minorEastAsia" w:hint="eastAsia"/>
        </w:rPr>
        <w:t>I</w:t>
      </w:r>
      <w:r>
        <w:rPr>
          <w:rFonts w:eastAsiaTheme="minorEastAsia"/>
        </w:rPr>
        <w:t xml:space="preserve">n this contribution, we discuss the </w:t>
      </w:r>
      <w:r w:rsidR="00046ECE">
        <w:rPr>
          <w:rFonts w:eastAsiaTheme="minorEastAsia"/>
        </w:rPr>
        <w:t xml:space="preserve">signaling enhancement </w:t>
      </w:r>
      <w:r w:rsidR="009F3BA6">
        <w:rPr>
          <w:rFonts w:eastAsiaTheme="minorEastAsia"/>
        </w:rPr>
        <w:t>on PHR and full-power transmission mode, identify the potential RAN</w:t>
      </w:r>
      <w:r w:rsidR="00180F79">
        <w:rPr>
          <w:rFonts w:eastAsiaTheme="minorEastAsia"/>
        </w:rPr>
        <w:t>2</w:t>
      </w:r>
      <w:r w:rsidR="009F3BA6">
        <w:rPr>
          <w:rFonts w:eastAsiaTheme="minorEastAsia"/>
        </w:rPr>
        <w:t xml:space="preserve"> impact,</w:t>
      </w:r>
      <w:r w:rsidR="00046ECE">
        <w:rPr>
          <w:rFonts w:eastAsiaTheme="minorEastAsia"/>
        </w:rPr>
        <w:t xml:space="preserve"> and have the following observations and proposals:</w:t>
      </w:r>
    </w:p>
    <w:p w14:paraId="0C4145FB" w14:textId="3947AEBF" w:rsidR="00A70AE9" w:rsidRPr="00B72014" w:rsidRDefault="00A70AE9" w:rsidP="00527FFA">
      <w:pPr>
        <w:pStyle w:val="aa"/>
        <w:rPr>
          <w:rFonts w:ascii="Times New Roman" w:hAnsi="Times New Roman" w:cs="Times New Roman"/>
          <w:b/>
          <w:i/>
        </w:rPr>
      </w:pPr>
      <w:r>
        <w:rPr>
          <w:rFonts w:eastAsiaTheme="minorEastAsia"/>
        </w:rPr>
        <w:fldChar w:fldCharType="begin"/>
      </w:r>
      <w:r>
        <w:rPr>
          <w:rFonts w:eastAsiaTheme="minorEastAsia"/>
        </w:rPr>
        <w:instrText xml:space="preserve"> REF PP1 \h </w:instrText>
      </w:r>
      <w:r>
        <w:rPr>
          <w:rFonts w:eastAsiaTheme="minorEastAsia"/>
        </w:rPr>
      </w:r>
      <w:r>
        <w:rPr>
          <w:rFonts w:eastAsiaTheme="minorEastAsia"/>
        </w:rPr>
        <w:fldChar w:fldCharType="separate"/>
      </w:r>
      <w:r w:rsidRPr="00B72014">
        <w:rPr>
          <w:rFonts w:ascii="Times New Roman" w:hAnsi="Times New Roman" w:cs="Times New Roman"/>
          <w:b/>
          <w:i/>
        </w:rPr>
        <w:t xml:space="preserve">Proposal </w:t>
      </w:r>
      <w:r>
        <w:rPr>
          <w:rFonts w:ascii="Times New Roman" w:hAnsi="Times New Roman" w:cs="Times New Roman"/>
          <w:b/>
          <w:i/>
          <w:noProof/>
        </w:rPr>
        <w:t>1</w:t>
      </w:r>
      <w:r>
        <w:rPr>
          <w:rFonts w:ascii="Times New Roman" w:hAnsi="Times New Roman" w:cs="Times New Roman"/>
          <w:b/>
          <w:i/>
        </w:rPr>
        <w:t>: RAN2 to discuss</w:t>
      </w:r>
      <w:r w:rsidRPr="007A3158">
        <w:rPr>
          <w:rFonts w:ascii="Times New Roman" w:hAnsi="Times New Roman" w:cs="Times New Roman" w:hint="eastAsia"/>
          <w:b/>
          <w:i/>
        </w:rPr>
        <w:t>Δ</w:t>
      </w:r>
      <w:r w:rsidRPr="007A3158">
        <w:rPr>
          <w:rFonts w:ascii="Times New Roman" w:hAnsi="Times New Roman" w:cs="Times New Roman"/>
          <w:b/>
          <w:i/>
        </w:rPr>
        <w:t>P</w:t>
      </w:r>
      <w:r w:rsidRPr="007A3158">
        <w:rPr>
          <w:rFonts w:ascii="Times New Roman" w:hAnsi="Times New Roman" w:cs="Times New Roman"/>
          <w:b/>
          <w:i/>
          <w:vertAlign w:val="subscript"/>
        </w:rPr>
        <w:t>PowerClass</w:t>
      </w:r>
      <w:r w:rsidRPr="007A3158">
        <w:rPr>
          <w:rFonts w:ascii="Times New Roman" w:hAnsi="Times New Roman" w:cs="Times New Roman"/>
          <w:b/>
          <w:i/>
        </w:rPr>
        <w:t xml:space="preserve"> report</w:t>
      </w:r>
      <w:r>
        <w:rPr>
          <w:rFonts w:ascii="Times New Roman" w:hAnsi="Times New Roman" w:cs="Times New Roman"/>
          <w:b/>
          <w:i/>
        </w:rPr>
        <w:t xml:space="preserve"> trigger mechanism.</w:t>
      </w:r>
    </w:p>
    <w:p w14:paraId="3CFBD2E1" w14:textId="5B2DD2C7" w:rsidR="00A70AE9" w:rsidRPr="007D06D1" w:rsidRDefault="00A70AE9" w:rsidP="007D06D1">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PP2 \h </w:instrText>
      </w:r>
      <w:r>
        <w:rPr>
          <w:rFonts w:eastAsiaTheme="minorEastAsia"/>
        </w:rPr>
      </w:r>
      <w:r>
        <w:rPr>
          <w:rFonts w:eastAsiaTheme="minorEastAsia"/>
        </w:rPr>
        <w:fldChar w:fldCharType="separate"/>
      </w:r>
      <w:r w:rsidRPr="007D06D1">
        <w:rPr>
          <w:rFonts w:ascii="Times New Roman" w:hAnsi="Times New Roman" w:cs="Times New Roman"/>
          <w:b/>
          <w:i/>
        </w:rPr>
        <w:t xml:space="preserve">Proposal </w:t>
      </w:r>
      <w:r>
        <w:rPr>
          <w:rFonts w:ascii="Times New Roman" w:hAnsi="Times New Roman" w:cs="Times New Roman"/>
          <w:b/>
          <w:i/>
          <w:noProof/>
        </w:rPr>
        <w:t>2</w:t>
      </w:r>
      <w:r w:rsidRPr="007D06D1">
        <w:rPr>
          <w:rFonts w:ascii="Times New Roman" w:hAnsi="Times New Roman" w:cs="Times New Roman"/>
          <w:b/>
          <w:i/>
        </w:rPr>
        <w:t>:</w:t>
      </w:r>
      <w:r>
        <w:rPr>
          <w:rFonts w:ascii="Times New Roman" w:hAnsi="Times New Roman" w:cs="Times New Roman"/>
          <w:b/>
          <w:i/>
        </w:rPr>
        <w:t xml:space="preserve">RAN2 </w:t>
      </w:r>
      <w:r>
        <w:rPr>
          <w:rFonts w:ascii="Times New Roman" w:hAnsi="Times New Roman" w:cs="Times New Roman" w:hint="eastAsia"/>
          <w:b/>
          <w:i/>
        </w:rPr>
        <w:t>to</w:t>
      </w:r>
      <w:r>
        <w:rPr>
          <w:rFonts w:ascii="Times New Roman" w:hAnsi="Times New Roman" w:cs="Times New Roman"/>
          <w:b/>
          <w:i/>
        </w:rPr>
        <w:t xml:space="preserve"> discuss</w:t>
      </w:r>
      <w:r w:rsidRPr="007D06D1">
        <w:rPr>
          <w:rFonts w:ascii="Times New Roman" w:hAnsi="Times New Roman" w:cs="Times New Roman" w:hint="eastAsia"/>
          <w:b/>
          <w:i/>
        </w:rPr>
        <w:t>Δ</w:t>
      </w:r>
      <w:r w:rsidRPr="007D06D1">
        <w:rPr>
          <w:rFonts w:ascii="Times New Roman" w:hAnsi="Times New Roman" w:cs="Times New Roman"/>
          <w:b/>
          <w:i/>
        </w:rPr>
        <w:t>P</w:t>
      </w:r>
      <w:r w:rsidRPr="007D06D1">
        <w:rPr>
          <w:rFonts w:ascii="Times New Roman" w:hAnsi="Times New Roman" w:cs="Times New Roman"/>
          <w:b/>
          <w:i/>
          <w:vertAlign w:val="subscript"/>
        </w:rPr>
        <w:t>PowerClass</w:t>
      </w:r>
      <w:r w:rsidRPr="007D06D1">
        <w:rPr>
          <w:rFonts w:ascii="Times New Roman" w:hAnsi="Times New Roman" w:cs="Times New Roman"/>
          <w:b/>
          <w:i/>
        </w:rPr>
        <w:t xml:space="preserve"> Reporting </w:t>
      </w:r>
      <w:r>
        <w:rPr>
          <w:rFonts w:ascii="Times New Roman" w:hAnsi="Times New Roman" w:cs="Times New Roman"/>
          <w:b/>
          <w:i/>
        </w:rPr>
        <w:t>enhancement, eg, MAC-CE enhancement.</w:t>
      </w:r>
    </w:p>
    <w:p w14:paraId="47397CF0" w14:textId="18D4E5DE" w:rsidR="00664A49" w:rsidRDefault="00A70AE9" w:rsidP="006040EE">
      <w:pPr>
        <w:pStyle w:val="aa"/>
        <w:rPr>
          <w:rFonts w:ascii="Times New Roman" w:hAnsi="Times New Roman" w:cs="Times New Roman"/>
          <w:b/>
          <w:i/>
        </w:rPr>
      </w:pPr>
      <w:r>
        <w:rPr>
          <w:rFonts w:eastAsiaTheme="minorEastAsia"/>
        </w:rPr>
        <w:fldChar w:fldCharType="end"/>
      </w:r>
      <w:r w:rsidR="00664A49">
        <w:rPr>
          <w:rFonts w:eastAsiaTheme="minorEastAsia"/>
        </w:rPr>
        <w:fldChar w:fldCharType="begin"/>
      </w:r>
      <w:r w:rsidR="00664A49">
        <w:rPr>
          <w:rFonts w:eastAsiaTheme="minorEastAsia"/>
        </w:rPr>
        <w:instrText xml:space="preserve"> REF OB1 \h </w:instrText>
      </w:r>
      <w:r w:rsidR="00664A49">
        <w:rPr>
          <w:rFonts w:eastAsiaTheme="minorEastAsia"/>
        </w:rPr>
      </w:r>
      <w:r w:rsidR="00664A49">
        <w:rPr>
          <w:rFonts w:eastAsiaTheme="minorEastAsia"/>
        </w:rPr>
        <w:fldChar w:fldCharType="separate"/>
      </w:r>
      <w:r w:rsidR="00664A49" w:rsidRPr="003B78E8">
        <w:rPr>
          <w:rFonts w:ascii="Times New Roman" w:hAnsi="Times New Roman" w:cs="Times New Roman"/>
          <w:b/>
          <w:i/>
        </w:rPr>
        <w:t xml:space="preserve">Observation </w:t>
      </w:r>
      <w:r w:rsidR="00664A49">
        <w:rPr>
          <w:rFonts w:ascii="Times New Roman" w:hAnsi="Times New Roman" w:cs="Times New Roman"/>
          <w:b/>
          <w:i/>
        </w:rPr>
        <w:t>1</w:t>
      </w:r>
      <w:r w:rsidR="00664A49" w:rsidRPr="003B78E8">
        <w:rPr>
          <w:rFonts w:ascii="Times New Roman" w:hAnsi="Times New Roman" w:cs="Times New Roman"/>
          <w:b/>
          <w:i/>
        </w:rPr>
        <w:t xml:space="preserve">: </w:t>
      </w:r>
      <w:r w:rsidR="00664A49">
        <w:rPr>
          <w:rFonts w:ascii="Times New Roman" w:hAnsi="Times New Roman" w:cs="Times New Roman"/>
          <w:b/>
          <w:i/>
        </w:rPr>
        <w:t>F</w:t>
      </w:r>
      <w:r w:rsidR="00664A49" w:rsidRPr="003B78E8">
        <w:rPr>
          <w:rFonts w:ascii="Times New Roman" w:hAnsi="Times New Roman" w:cs="Times New Roman"/>
          <w:b/>
          <w:i/>
        </w:rPr>
        <w:t xml:space="preserve">ull-power MIMO transmission capability reporting enhancement discussion is necessary. </w:t>
      </w:r>
    </w:p>
    <w:p w14:paraId="5049F218" w14:textId="3A833A49" w:rsidR="00A70AE9" w:rsidRDefault="00664A49" w:rsidP="006040EE">
      <w:pPr>
        <w:pStyle w:val="aa"/>
        <w:rPr>
          <w:rFonts w:ascii="Times New Roman" w:hAnsi="Times New Roman" w:cs="Times New Roman"/>
          <w:b/>
          <w:i/>
        </w:rPr>
      </w:pPr>
      <w:r>
        <w:rPr>
          <w:rFonts w:eastAsiaTheme="minorEastAsia"/>
        </w:rPr>
        <w:fldChar w:fldCharType="end"/>
      </w:r>
      <w:r w:rsidR="00A70AE9">
        <w:rPr>
          <w:rFonts w:eastAsiaTheme="minorEastAsia"/>
        </w:rPr>
        <w:fldChar w:fldCharType="begin"/>
      </w:r>
      <w:r w:rsidR="00A70AE9">
        <w:rPr>
          <w:rFonts w:eastAsiaTheme="minorEastAsia"/>
        </w:rPr>
        <w:instrText xml:space="preserve"> REF PP3 \h </w:instrText>
      </w:r>
      <w:r w:rsidR="00A70AE9">
        <w:rPr>
          <w:rFonts w:eastAsiaTheme="minorEastAsia"/>
        </w:rPr>
      </w:r>
      <w:r w:rsidR="00A70AE9">
        <w:rPr>
          <w:rFonts w:eastAsiaTheme="minorEastAsia"/>
        </w:rPr>
        <w:fldChar w:fldCharType="separate"/>
      </w:r>
      <w:r w:rsidR="00A70AE9" w:rsidRPr="009529A3">
        <w:rPr>
          <w:rFonts w:ascii="Times New Roman" w:hAnsi="Times New Roman" w:cs="Times New Roman"/>
          <w:b/>
          <w:i/>
        </w:rPr>
        <w:t xml:space="preserve">Proposal </w:t>
      </w:r>
      <w:r w:rsidR="00A70AE9">
        <w:rPr>
          <w:rFonts w:ascii="Times New Roman" w:hAnsi="Times New Roman" w:cs="Times New Roman"/>
          <w:b/>
          <w:i/>
        </w:rPr>
        <w:t>3</w:t>
      </w:r>
      <w:r w:rsidR="00A70AE9" w:rsidRPr="008279CF">
        <w:rPr>
          <w:rFonts w:ascii="Times New Roman" w:hAnsi="Times New Roman" w:cs="Times New Roman"/>
          <w:b/>
          <w:i/>
        </w:rPr>
        <w:t xml:space="preserve">: </w:t>
      </w:r>
      <w:r w:rsidR="00A70AE9">
        <w:rPr>
          <w:rFonts w:ascii="Times New Roman" w:hAnsi="Times New Roman" w:cs="Times New Roman"/>
          <w:b/>
          <w:i/>
        </w:rPr>
        <w:t>Support adding s</w:t>
      </w:r>
      <w:r w:rsidR="00A70AE9" w:rsidRPr="00A62121">
        <w:rPr>
          <w:rFonts w:ascii="Times New Roman" w:hAnsi="Times New Roman" w:cs="Times New Roman"/>
          <w:b/>
          <w:i/>
        </w:rPr>
        <w:t>everal new RRC parameters</w:t>
      </w:r>
      <w:r w:rsidR="00A70AE9">
        <w:rPr>
          <w:rFonts w:ascii="Times New Roman" w:hAnsi="Times New Roman" w:cs="Times New Roman"/>
          <w:b/>
          <w:i/>
        </w:rPr>
        <w:t xml:space="preserve"> to display the </w:t>
      </w:r>
      <w:r w:rsidR="00A70AE9" w:rsidRPr="008E2AFD">
        <w:rPr>
          <w:rFonts w:ascii="Times New Roman" w:hAnsi="Times New Roman" w:cs="Times New Roman"/>
          <w:b/>
          <w:i/>
        </w:rPr>
        <w:t>target full-power mode based on current power class information</w:t>
      </w:r>
      <w:r w:rsidR="00A70AE9">
        <w:rPr>
          <w:rFonts w:ascii="Times New Roman" w:hAnsi="Times New Roman" w:cs="Times New Roman"/>
          <w:b/>
          <w:i/>
        </w:rPr>
        <w:t>.</w:t>
      </w:r>
    </w:p>
    <w:p w14:paraId="61ACA4DC" w14:textId="4B80E3F9" w:rsidR="00A70AE9" w:rsidRPr="00A0356F" w:rsidRDefault="00A70AE9" w:rsidP="006040EE">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PP4 \h </w:instrText>
      </w:r>
      <w:r>
        <w:rPr>
          <w:rFonts w:eastAsiaTheme="minorEastAsia"/>
        </w:rPr>
      </w:r>
      <w:r>
        <w:rPr>
          <w:rFonts w:eastAsiaTheme="minorEastAsia"/>
        </w:rPr>
        <w:fldChar w:fldCharType="separate"/>
      </w:r>
      <w:r w:rsidRPr="009529A3">
        <w:rPr>
          <w:rFonts w:ascii="Times New Roman" w:hAnsi="Times New Roman" w:cs="Times New Roman"/>
          <w:b/>
          <w:i/>
        </w:rPr>
        <w:t xml:space="preserve">Proposal </w:t>
      </w:r>
      <w:r>
        <w:rPr>
          <w:rFonts w:ascii="Times New Roman" w:hAnsi="Times New Roman" w:cs="Times New Roman"/>
          <w:b/>
          <w:i/>
        </w:rPr>
        <w:t>4</w:t>
      </w:r>
      <w:r w:rsidRPr="009529A3">
        <w:rPr>
          <w:rFonts w:ascii="Times New Roman" w:hAnsi="Times New Roman" w:cs="Times New Roman"/>
          <w:b/>
          <w:i/>
        </w:rPr>
        <w:t xml:space="preserve">: </w:t>
      </w:r>
      <w:r>
        <w:rPr>
          <w:rFonts w:ascii="Times New Roman" w:hAnsi="Times New Roman" w:cs="Times New Roman"/>
          <w:b/>
          <w:i/>
        </w:rPr>
        <w:t xml:space="preserve">Support </w:t>
      </w:r>
      <w:r w:rsidRPr="00A0356F">
        <w:rPr>
          <w:rFonts w:ascii="Times New Roman" w:hAnsi="Times New Roman" w:cs="Times New Roman"/>
          <w:b/>
          <w:i/>
        </w:rPr>
        <w:t>full-power MIMO transmission capability reporting</w:t>
      </w:r>
      <w:r>
        <w:rPr>
          <w:rFonts w:ascii="Times New Roman" w:hAnsi="Times New Roman" w:cs="Times New Roman"/>
          <w:b/>
          <w:i/>
        </w:rPr>
        <w:t xml:space="preserve"> </w:t>
      </w:r>
      <w:r w:rsidRPr="00A0356F">
        <w:rPr>
          <w:rFonts w:ascii="Times New Roman" w:hAnsi="Times New Roman" w:cs="Times New Roman"/>
          <w:b/>
          <w:i/>
        </w:rPr>
        <w:t>combined with power class capability reporting</w:t>
      </w:r>
      <w:r>
        <w:rPr>
          <w:rFonts w:ascii="Times New Roman" w:hAnsi="Times New Roman" w:cs="Times New Roman"/>
          <w:b/>
          <w:i/>
        </w:rPr>
        <w:t>.</w:t>
      </w:r>
    </w:p>
    <w:p w14:paraId="51CEA6B5" w14:textId="373D7366" w:rsidR="00A70AE9" w:rsidRDefault="00A70AE9" w:rsidP="001F508A">
      <w:pPr>
        <w:rPr>
          <w:rFonts w:eastAsiaTheme="minorEastAsia"/>
        </w:rPr>
      </w:pPr>
      <w:r>
        <w:rPr>
          <w:rFonts w:eastAsiaTheme="minorEastAsia"/>
        </w:rPr>
        <w:fldChar w:fldCharType="end"/>
      </w:r>
    </w:p>
    <w:p w14:paraId="2B8E4CC4" w14:textId="58993591" w:rsidR="00530FEB" w:rsidRPr="00D568E7" w:rsidRDefault="00530FEB" w:rsidP="00530FEB">
      <w:pPr>
        <w:keepNext/>
        <w:keepLines/>
        <w:widowControl/>
        <w:pBdr>
          <w:top w:val="single" w:sz="12" w:space="3" w:color="auto"/>
        </w:pBdr>
        <w:tabs>
          <w:tab w:val="left" w:pos="425"/>
        </w:tabs>
        <w:overflowPunct w:val="0"/>
        <w:autoSpaceDE w:val="0"/>
        <w:autoSpaceDN w:val="0"/>
        <w:adjustRightInd w:val="0"/>
        <w:spacing w:beforeLines="100" w:before="312" w:after="240"/>
        <w:textAlignment w:val="baseline"/>
        <w:outlineLvl w:val="0"/>
        <w:rPr>
          <w:rFonts w:ascii="Arial" w:eastAsia="宋体" w:hAnsi="Arial" w:cs="Arial"/>
          <w:kern w:val="0"/>
          <w:sz w:val="36"/>
        </w:rPr>
      </w:pPr>
      <w:r w:rsidRPr="00D568E7">
        <w:rPr>
          <w:rFonts w:ascii="Arial" w:eastAsia="宋体" w:hAnsi="Arial" w:cs="Arial"/>
          <w:kern w:val="0"/>
          <w:sz w:val="36"/>
        </w:rPr>
        <w:t>Reference</w:t>
      </w:r>
    </w:p>
    <w:p w14:paraId="7C494D02" w14:textId="580203B6" w:rsidR="00147A71" w:rsidRPr="00530FEB" w:rsidRDefault="000A0AA8" w:rsidP="00530FEB">
      <w:pPr>
        <w:pStyle w:val="ac"/>
        <w:numPr>
          <w:ilvl w:val="0"/>
          <w:numId w:val="5"/>
        </w:numPr>
        <w:ind w:firstLineChars="0"/>
        <w:rPr>
          <w:rFonts w:eastAsiaTheme="minorEastAsia" w:cs="Times New Roman"/>
          <w:color w:val="000000"/>
          <w:kern w:val="0"/>
        </w:rPr>
      </w:pPr>
      <w:r w:rsidRPr="000A0AA8">
        <w:rPr>
          <w:rFonts w:eastAsiaTheme="minorEastAsia" w:cs="Times New Roman"/>
          <w:color w:val="000000"/>
          <w:kern w:val="0"/>
        </w:rPr>
        <w:t>Topic summary for [108][144] NR_cov_enh2_part1</w:t>
      </w:r>
      <w:r>
        <w:rPr>
          <w:rFonts w:eastAsiaTheme="minorEastAsia" w:cs="Times New Roman"/>
          <w:color w:val="000000"/>
          <w:kern w:val="0"/>
        </w:rPr>
        <w:t>,</w:t>
      </w:r>
      <w:r w:rsidR="00530FEB" w:rsidRPr="00530FEB">
        <w:rPr>
          <w:rFonts w:eastAsiaTheme="minorEastAsia" w:cs="Times New Roman"/>
          <w:color w:val="000000"/>
          <w:kern w:val="0"/>
        </w:rPr>
        <w:t xml:space="preserve"> 3GPP TSG-RAN WG</w:t>
      </w:r>
      <w:r>
        <w:rPr>
          <w:rFonts w:eastAsiaTheme="minorEastAsia" w:cs="Times New Roman"/>
          <w:color w:val="000000"/>
          <w:kern w:val="0"/>
        </w:rPr>
        <w:t>4</w:t>
      </w:r>
      <w:r w:rsidR="00530FEB" w:rsidRPr="00530FEB">
        <w:rPr>
          <w:rFonts w:eastAsiaTheme="minorEastAsia" w:cs="Times New Roman"/>
          <w:color w:val="000000"/>
          <w:kern w:val="0"/>
        </w:rPr>
        <w:t xml:space="preserve"> Meeting #1</w:t>
      </w:r>
      <w:r>
        <w:rPr>
          <w:rFonts w:eastAsiaTheme="minorEastAsia" w:cs="Times New Roman"/>
          <w:color w:val="000000"/>
          <w:kern w:val="0"/>
        </w:rPr>
        <w:t>08</w:t>
      </w:r>
      <w:r w:rsidR="00530FEB" w:rsidRPr="00530FEB">
        <w:rPr>
          <w:rFonts w:eastAsiaTheme="minorEastAsia" w:cs="Times New Roman"/>
          <w:color w:val="000000"/>
          <w:kern w:val="0"/>
        </w:rPr>
        <w:t>, Toulouse, France, August 21</w:t>
      </w:r>
      <w:r w:rsidR="00530FEB" w:rsidRPr="00530FEB">
        <w:rPr>
          <w:rFonts w:eastAsiaTheme="minorEastAsia" w:cs="Times New Roman"/>
          <w:color w:val="000000"/>
          <w:kern w:val="0"/>
          <w:vertAlign w:val="superscript"/>
        </w:rPr>
        <w:t>st</w:t>
      </w:r>
      <w:r w:rsidR="00530FEB" w:rsidRPr="00530FEB">
        <w:rPr>
          <w:rFonts w:eastAsiaTheme="minorEastAsia" w:cs="Times New Roman"/>
          <w:color w:val="000000"/>
          <w:kern w:val="0"/>
        </w:rPr>
        <w:t xml:space="preserve"> – August 25</w:t>
      </w:r>
      <w:r w:rsidR="00530FEB" w:rsidRPr="00530FEB">
        <w:rPr>
          <w:rFonts w:eastAsiaTheme="minorEastAsia" w:cs="Times New Roman"/>
          <w:color w:val="000000"/>
          <w:kern w:val="0"/>
          <w:vertAlign w:val="superscript"/>
        </w:rPr>
        <w:t>th</w:t>
      </w:r>
      <w:r w:rsidR="00530FEB" w:rsidRPr="00530FEB">
        <w:rPr>
          <w:rFonts w:eastAsiaTheme="minorEastAsia" w:cs="Times New Roman"/>
          <w:color w:val="000000"/>
          <w:kern w:val="0"/>
        </w:rPr>
        <w:t>, 2023</w:t>
      </w:r>
      <w:r w:rsidR="00530FEB">
        <w:rPr>
          <w:rFonts w:eastAsiaTheme="minorEastAsia" w:cs="Times New Roman" w:hint="eastAsia"/>
          <w:color w:val="000000"/>
          <w:kern w:val="0"/>
        </w:rPr>
        <w:t>.</w:t>
      </w:r>
    </w:p>
    <w:p w14:paraId="231C2E8E" w14:textId="46C7AE39" w:rsidR="00147A71" w:rsidRDefault="003038E9" w:rsidP="003038E9">
      <w:pPr>
        <w:pStyle w:val="af4"/>
        <w:numPr>
          <w:ilvl w:val="0"/>
          <w:numId w:val="5"/>
        </w:numPr>
        <w:snapToGrid w:val="0"/>
        <w:spacing w:before="156" w:line="268" w:lineRule="auto"/>
        <w:contextualSpacing/>
        <w:rPr>
          <w:rFonts w:ascii="Times New Roman" w:eastAsiaTheme="minorEastAsia" w:hAnsi="Times New Roman"/>
          <w:color w:val="000000"/>
          <w:szCs w:val="20"/>
          <w:lang w:eastAsia="zh-CN"/>
        </w:rPr>
      </w:pPr>
      <w:r w:rsidRPr="003038E9">
        <w:rPr>
          <w:rFonts w:ascii="Times New Roman" w:eastAsiaTheme="minorEastAsia" w:hAnsi="Times New Roman"/>
          <w:color w:val="000000"/>
          <w:szCs w:val="20"/>
          <w:lang w:eastAsia="zh-CN"/>
        </w:rPr>
        <w:t>R4-23147</w:t>
      </w:r>
      <w:r w:rsidR="002540EB">
        <w:rPr>
          <w:rFonts w:ascii="Times New Roman" w:eastAsiaTheme="minorEastAsia" w:hAnsi="Times New Roman"/>
          <w:color w:val="000000"/>
          <w:szCs w:val="20"/>
          <w:lang w:eastAsia="zh-CN"/>
        </w:rPr>
        <w:t>28</w:t>
      </w:r>
      <w:r w:rsidR="00F946E5">
        <w:rPr>
          <w:rFonts w:ascii="Times New Roman" w:eastAsiaTheme="minorEastAsia" w:hAnsi="Times New Roman"/>
          <w:color w:val="000000"/>
          <w:szCs w:val="20"/>
          <w:lang w:eastAsia="zh-CN"/>
        </w:rPr>
        <w:t xml:space="preserve">, </w:t>
      </w:r>
      <w:r w:rsidRPr="003038E9">
        <w:rPr>
          <w:rFonts w:ascii="Times New Roman" w:eastAsiaTheme="minorEastAsia" w:hAnsi="Times New Roman"/>
          <w:color w:val="000000"/>
          <w:szCs w:val="20"/>
          <w:lang w:eastAsia="zh-CN"/>
        </w:rPr>
        <w:t>LS on enhancements to realize increasing UE power high limit for CA and DC</w:t>
      </w:r>
      <w:r w:rsidR="00F946E5">
        <w:rPr>
          <w:rFonts w:ascii="Times New Roman" w:eastAsiaTheme="minorEastAsia" w:hAnsi="Times New Roman"/>
          <w:color w:val="000000"/>
          <w:szCs w:val="20"/>
          <w:lang w:eastAsia="zh-CN"/>
        </w:rPr>
        <w:t xml:space="preserve">, </w:t>
      </w:r>
      <w:r w:rsidR="00F946E5" w:rsidRPr="00A27661">
        <w:rPr>
          <w:rFonts w:ascii="Times New Roman" w:eastAsiaTheme="minorEastAsia" w:hAnsi="Times New Roman"/>
          <w:color w:val="000000"/>
          <w:szCs w:val="20"/>
          <w:lang w:eastAsia="zh-CN"/>
        </w:rPr>
        <w:t>3GPP TSG-RAN WG</w:t>
      </w:r>
      <w:r>
        <w:rPr>
          <w:rFonts w:ascii="Times New Roman" w:eastAsiaTheme="minorEastAsia" w:hAnsi="Times New Roman"/>
          <w:color w:val="000000"/>
          <w:szCs w:val="20"/>
          <w:lang w:eastAsia="zh-CN"/>
        </w:rPr>
        <w:t>4</w:t>
      </w:r>
      <w:r w:rsidR="00F946E5" w:rsidRPr="00A27661">
        <w:rPr>
          <w:rFonts w:ascii="Times New Roman" w:eastAsiaTheme="minorEastAsia" w:hAnsi="Times New Roman"/>
          <w:color w:val="000000"/>
          <w:szCs w:val="20"/>
          <w:lang w:eastAsia="zh-CN"/>
        </w:rPr>
        <w:t xml:space="preserve"> Meeting #1</w:t>
      </w:r>
      <w:r>
        <w:rPr>
          <w:rFonts w:ascii="Times New Roman" w:eastAsiaTheme="minorEastAsia" w:hAnsi="Times New Roman"/>
          <w:color w:val="000000"/>
          <w:szCs w:val="20"/>
          <w:lang w:eastAsia="zh-CN"/>
        </w:rPr>
        <w:t>08</w:t>
      </w:r>
      <w:r w:rsidR="00F946E5">
        <w:rPr>
          <w:rFonts w:ascii="Times New Roman" w:eastAsiaTheme="minorEastAsia" w:hAnsi="Times New Roman"/>
          <w:color w:val="000000"/>
          <w:szCs w:val="20"/>
          <w:lang w:eastAsia="zh-CN"/>
        </w:rPr>
        <w:t>,</w:t>
      </w:r>
      <w:r w:rsidR="00F946E5" w:rsidRPr="009C4057">
        <w:t xml:space="preserve"> </w:t>
      </w:r>
      <w:r w:rsidRPr="003038E9">
        <w:rPr>
          <w:rFonts w:ascii="Times New Roman" w:eastAsiaTheme="minorEastAsia" w:hAnsi="Times New Roman"/>
          <w:color w:val="000000"/>
          <w:szCs w:val="20"/>
          <w:lang w:eastAsia="zh-CN"/>
        </w:rPr>
        <w:t>Toulouse, France, August 21</w:t>
      </w:r>
      <w:r w:rsidRPr="003038E9">
        <w:rPr>
          <w:rFonts w:ascii="Times New Roman" w:eastAsiaTheme="minorEastAsia" w:hAnsi="Times New Roman"/>
          <w:color w:val="000000"/>
          <w:szCs w:val="20"/>
          <w:vertAlign w:val="superscript"/>
          <w:lang w:eastAsia="zh-CN"/>
        </w:rPr>
        <w:t>st</w:t>
      </w:r>
      <w:r w:rsidRPr="003038E9">
        <w:rPr>
          <w:rFonts w:ascii="Times New Roman" w:eastAsiaTheme="minorEastAsia" w:hAnsi="Times New Roman"/>
          <w:color w:val="000000"/>
          <w:szCs w:val="20"/>
          <w:lang w:eastAsia="zh-CN"/>
        </w:rPr>
        <w:t xml:space="preserve"> – August 25</w:t>
      </w:r>
      <w:r w:rsidRPr="003038E9">
        <w:rPr>
          <w:rFonts w:ascii="Times New Roman" w:eastAsiaTheme="minorEastAsia" w:hAnsi="Times New Roman"/>
          <w:color w:val="000000"/>
          <w:szCs w:val="20"/>
          <w:vertAlign w:val="superscript"/>
          <w:lang w:eastAsia="zh-CN"/>
        </w:rPr>
        <w:t>th</w:t>
      </w:r>
      <w:r w:rsidRPr="003038E9">
        <w:rPr>
          <w:rFonts w:ascii="Times New Roman" w:eastAsiaTheme="minorEastAsia" w:hAnsi="Times New Roman"/>
          <w:color w:val="000000"/>
          <w:szCs w:val="20"/>
          <w:lang w:eastAsia="zh-CN"/>
        </w:rPr>
        <w:t>, 2023</w:t>
      </w:r>
      <w:r w:rsidR="00F946E5">
        <w:rPr>
          <w:rFonts w:ascii="Times New Roman" w:eastAsiaTheme="minorEastAsia" w:hAnsi="Times New Roman"/>
          <w:color w:val="000000"/>
          <w:szCs w:val="20"/>
          <w:lang w:eastAsia="zh-CN"/>
        </w:rPr>
        <w:t>.</w:t>
      </w:r>
    </w:p>
    <w:p w14:paraId="0B32B590" w14:textId="6AE96E32" w:rsidR="00147A71" w:rsidRDefault="00147A71" w:rsidP="003038E9">
      <w:pPr>
        <w:pStyle w:val="af4"/>
        <w:numPr>
          <w:ilvl w:val="0"/>
          <w:numId w:val="5"/>
        </w:numPr>
        <w:snapToGrid w:val="0"/>
        <w:spacing w:before="156" w:line="268" w:lineRule="auto"/>
        <w:contextualSpacing/>
        <w:rPr>
          <w:rFonts w:ascii="Times New Roman" w:eastAsiaTheme="minorEastAsia" w:hAnsi="Times New Roman"/>
          <w:color w:val="000000"/>
          <w:szCs w:val="20"/>
          <w:lang w:eastAsia="zh-CN"/>
        </w:rPr>
      </w:pPr>
      <w:r>
        <w:rPr>
          <w:rFonts w:ascii="Times New Roman" w:eastAsiaTheme="minorEastAsia" w:hAnsi="Times New Roman" w:hint="eastAsia"/>
          <w:color w:val="000000"/>
          <w:szCs w:val="20"/>
          <w:lang w:eastAsia="zh-CN"/>
        </w:rPr>
        <w:t>TS</w:t>
      </w:r>
      <w:r>
        <w:rPr>
          <w:rFonts w:ascii="Times New Roman" w:eastAsiaTheme="minorEastAsia" w:hAnsi="Times New Roman"/>
          <w:color w:val="000000"/>
          <w:szCs w:val="20"/>
          <w:lang w:eastAsia="zh-CN"/>
        </w:rPr>
        <w:t xml:space="preserve"> 38.</w:t>
      </w:r>
      <w:r w:rsidR="003038E9">
        <w:rPr>
          <w:rFonts w:ascii="Times New Roman" w:eastAsiaTheme="minorEastAsia" w:hAnsi="Times New Roman"/>
          <w:color w:val="000000"/>
          <w:szCs w:val="20"/>
          <w:lang w:eastAsia="zh-CN"/>
        </w:rPr>
        <w:t>321 v17.2</w:t>
      </w:r>
      <w:r>
        <w:rPr>
          <w:rFonts w:ascii="Times New Roman" w:eastAsiaTheme="minorEastAsia" w:hAnsi="Times New Roman"/>
          <w:color w:val="000000"/>
          <w:szCs w:val="20"/>
          <w:lang w:eastAsia="zh-CN"/>
        </w:rPr>
        <w:t xml:space="preserve">.0, </w:t>
      </w:r>
      <w:r w:rsidR="003038E9" w:rsidRPr="003038E9">
        <w:rPr>
          <w:rFonts w:ascii="Times New Roman" w:eastAsiaTheme="minorEastAsia" w:hAnsi="Times New Roman"/>
          <w:color w:val="000000"/>
          <w:szCs w:val="20"/>
          <w:lang w:eastAsia="zh-CN"/>
        </w:rPr>
        <w:t>Medium Access Control (MAC) protocol specification</w:t>
      </w:r>
      <w:r>
        <w:rPr>
          <w:rFonts w:ascii="Times New Roman" w:eastAsiaTheme="minorEastAsia" w:hAnsi="Times New Roman"/>
          <w:color w:val="000000"/>
          <w:szCs w:val="20"/>
          <w:lang w:eastAsia="zh-CN"/>
        </w:rPr>
        <w:t xml:space="preserve"> (Release 1</w:t>
      </w:r>
      <w:r w:rsidR="003038E9">
        <w:rPr>
          <w:rFonts w:ascii="Times New Roman" w:eastAsiaTheme="minorEastAsia" w:hAnsi="Times New Roman"/>
          <w:color w:val="000000"/>
          <w:szCs w:val="20"/>
          <w:lang w:eastAsia="zh-CN"/>
        </w:rPr>
        <w:t>7</w:t>
      </w:r>
      <w:r>
        <w:rPr>
          <w:rFonts w:ascii="Times New Roman" w:eastAsiaTheme="minorEastAsia" w:hAnsi="Times New Roman"/>
          <w:color w:val="000000"/>
          <w:szCs w:val="20"/>
          <w:lang w:eastAsia="zh-CN"/>
        </w:rPr>
        <w:t>)</w:t>
      </w:r>
    </w:p>
    <w:p w14:paraId="1DFA5F7D" w14:textId="77777777" w:rsidR="00695F55" w:rsidRPr="003038E9" w:rsidRDefault="00695F55" w:rsidP="00695F55">
      <w:pPr>
        <w:pStyle w:val="af4"/>
        <w:numPr>
          <w:ilvl w:val="0"/>
          <w:numId w:val="5"/>
        </w:numPr>
        <w:snapToGrid w:val="0"/>
        <w:spacing w:before="156" w:line="268" w:lineRule="auto"/>
        <w:contextualSpacing/>
        <w:rPr>
          <w:rFonts w:ascii="Times New Roman" w:eastAsiaTheme="minorEastAsia" w:hAnsi="Times New Roman"/>
          <w:color w:val="000000"/>
          <w:szCs w:val="20"/>
          <w:lang w:eastAsia="zh-CN"/>
        </w:rPr>
      </w:pPr>
      <w:r w:rsidRPr="003038E9">
        <w:rPr>
          <w:rFonts w:ascii="Times New Roman" w:eastAsiaTheme="minorEastAsia" w:hAnsi="Times New Roman"/>
          <w:color w:val="000000"/>
          <w:szCs w:val="20"/>
          <w:lang w:eastAsia="zh-CN"/>
        </w:rPr>
        <w:t>R4-23</w:t>
      </w:r>
      <w:r>
        <w:rPr>
          <w:rFonts w:ascii="Times New Roman" w:eastAsiaTheme="minorEastAsia" w:hAnsi="Times New Roman"/>
          <w:color w:val="000000"/>
          <w:szCs w:val="20"/>
          <w:lang w:eastAsia="zh-CN"/>
        </w:rPr>
        <w:t xml:space="preserve">10484, </w:t>
      </w:r>
      <w:r w:rsidRPr="003038E9">
        <w:rPr>
          <w:rFonts w:ascii="Times New Roman" w:eastAsiaTheme="minorEastAsia" w:hAnsi="Times New Roman"/>
          <w:color w:val="000000"/>
          <w:szCs w:val="20"/>
          <w:lang w:eastAsia="zh-CN"/>
        </w:rPr>
        <w:t>WF on NR coverage enhancement part 1</w:t>
      </w:r>
      <w:r>
        <w:rPr>
          <w:rFonts w:ascii="Times New Roman" w:eastAsiaTheme="minorEastAsia" w:hAnsi="Times New Roman"/>
          <w:color w:val="000000"/>
          <w:szCs w:val="20"/>
          <w:lang w:eastAsia="zh-CN"/>
        </w:rPr>
        <w:t xml:space="preserve">, </w:t>
      </w:r>
      <w:r w:rsidRPr="00A27661">
        <w:rPr>
          <w:rFonts w:ascii="Times New Roman" w:eastAsiaTheme="minorEastAsia" w:hAnsi="Times New Roman"/>
          <w:color w:val="000000"/>
          <w:szCs w:val="20"/>
          <w:lang w:eastAsia="zh-CN"/>
        </w:rPr>
        <w:t>3GPP TSG-RAN WG</w:t>
      </w:r>
      <w:r>
        <w:rPr>
          <w:rFonts w:ascii="Times New Roman" w:eastAsiaTheme="minorEastAsia" w:hAnsi="Times New Roman"/>
          <w:color w:val="000000"/>
          <w:szCs w:val="20"/>
          <w:lang w:eastAsia="zh-CN"/>
        </w:rPr>
        <w:t>4</w:t>
      </w:r>
      <w:r w:rsidRPr="00A27661">
        <w:rPr>
          <w:rFonts w:ascii="Times New Roman" w:eastAsiaTheme="minorEastAsia" w:hAnsi="Times New Roman"/>
          <w:color w:val="000000"/>
          <w:szCs w:val="20"/>
          <w:lang w:eastAsia="zh-CN"/>
        </w:rPr>
        <w:t xml:space="preserve"> Meeting #1</w:t>
      </w:r>
      <w:r>
        <w:rPr>
          <w:rFonts w:ascii="Times New Roman" w:eastAsiaTheme="minorEastAsia" w:hAnsi="Times New Roman"/>
          <w:color w:val="000000"/>
          <w:szCs w:val="20"/>
          <w:lang w:eastAsia="zh-CN"/>
        </w:rPr>
        <w:t>07,</w:t>
      </w:r>
      <w:r w:rsidRPr="009C4057">
        <w:t xml:space="preserve"> </w:t>
      </w:r>
      <w:r w:rsidRPr="003038E9">
        <w:rPr>
          <w:rFonts w:ascii="Times New Roman" w:eastAsiaTheme="minorEastAsia" w:hAnsi="Times New Roman"/>
          <w:color w:val="000000"/>
          <w:szCs w:val="20"/>
          <w:lang w:eastAsia="zh-CN"/>
        </w:rPr>
        <w:t>Incheon, Korea, May 22</w:t>
      </w:r>
      <w:r w:rsidRPr="003038E9">
        <w:rPr>
          <w:rFonts w:ascii="Times New Roman" w:eastAsiaTheme="minorEastAsia" w:hAnsi="Times New Roman"/>
          <w:color w:val="000000"/>
          <w:szCs w:val="20"/>
          <w:vertAlign w:val="superscript"/>
          <w:lang w:eastAsia="zh-CN"/>
        </w:rPr>
        <w:t>nd</w:t>
      </w:r>
      <w:r w:rsidRPr="003038E9">
        <w:rPr>
          <w:rFonts w:ascii="Times New Roman" w:eastAsiaTheme="minorEastAsia" w:hAnsi="Times New Roman"/>
          <w:color w:val="000000"/>
          <w:szCs w:val="20"/>
          <w:lang w:eastAsia="zh-CN"/>
        </w:rPr>
        <w:t xml:space="preserve"> – 26</w:t>
      </w:r>
      <w:r w:rsidRPr="003038E9">
        <w:rPr>
          <w:rFonts w:ascii="Times New Roman" w:eastAsiaTheme="minorEastAsia" w:hAnsi="Times New Roman"/>
          <w:color w:val="000000"/>
          <w:szCs w:val="20"/>
          <w:vertAlign w:val="superscript"/>
          <w:lang w:eastAsia="zh-CN"/>
        </w:rPr>
        <w:t>th</w:t>
      </w:r>
      <w:r w:rsidRPr="003038E9">
        <w:rPr>
          <w:rFonts w:ascii="Times New Roman" w:eastAsiaTheme="minorEastAsia" w:hAnsi="Times New Roman"/>
          <w:color w:val="000000"/>
          <w:szCs w:val="20"/>
          <w:lang w:eastAsia="zh-CN"/>
        </w:rPr>
        <w:t>, 2023</w:t>
      </w:r>
      <w:r>
        <w:rPr>
          <w:rFonts w:ascii="Times New Roman" w:eastAsiaTheme="minorEastAsia" w:hAnsi="Times New Roman"/>
          <w:color w:val="000000"/>
          <w:szCs w:val="20"/>
          <w:lang w:eastAsia="zh-CN"/>
        </w:rPr>
        <w:t>.</w:t>
      </w:r>
    </w:p>
    <w:p w14:paraId="292E0179" w14:textId="77777777" w:rsidR="00695F55" w:rsidRDefault="00695F55" w:rsidP="00695F55">
      <w:pPr>
        <w:pStyle w:val="af4"/>
        <w:numPr>
          <w:ilvl w:val="0"/>
          <w:numId w:val="5"/>
        </w:numPr>
        <w:snapToGrid w:val="0"/>
        <w:spacing w:before="156" w:line="268" w:lineRule="auto"/>
        <w:contextualSpacing/>
        <w:rPr>
          <w:rFonts w:ascii="Times New Roman" w:eastAsiaTheme="minorEastAsia" w:hAnsi="Times New Roman"/>
          <w:color w:val="000000"/>
          <w:szCs w:val="20"/>
          <w:lang w:eastAsia="zh-CN"/>
        </w:rPr>
      </w:pPr>
      <w:r w:rsidRPr="003038E9">
        <w:rPr>
          <w:rFonts w:ascii="Times New Roman" w:eastAsiaTheme="minorEastAsia" w:hAnsi="Times New Roman"/>
          <w:color w:val="000000"/>
          <w:szCs w:val="20"/>
          <w:lang w:eastAsia="zh-CN"/>
        </w:rPr>
        <w:t>R4-23</w:t>
      </w:r>
      <w:r>
        <w:rPr>
          <w:rFonts w:ascii="Times New Roman" w:eastAsiaTheme="minorEastAsia" w:hAnsi="Times New Roman"/>
          <w:color w:val="000000"/>
          <w:szCs w:val="20"/>
          <w:lang w:eastAsia="zh-CN"/>
        </w:rPr>
        <w:t xml:space="preserve">08949, </w:t>
      </w:r>
      <w:r w:rsidRPr="003038E9">
        <w:rPr>
          <w:rFonts w:ascii="Times New Roman" w:eastAsiaTheme="minorEastAsia" w:hAnsi="Times New Roman"/>
          <w:color w:val="000000"/>
          <w:szCs w:val="20"/>
          <w:lang w:eastAsia="zh-CN"/>
        </w:rPr>
        <w:t>On enhancements of increasing UE power high limit for CA and DC</w:t>
      </w:r>
      <w:r>
        <w:rPr>
          <w:rFonts w:ascii="Times New Roman" w:eastAsiaTheme="minorEastAsia" w:hAnsi="Times New Roman"/>
          <w:color w:val="000000"/>
          <w:szCs w:val="20"/>
          <w:lang w:eastAsia="zh-CN"/>
        </w:rPr>
        <w:t xml:space="preserve">, </w:t>
      </w:r>
      <w:r w:rsidRPr="00A27661">
        <w:rPr>
          <w:rFonts w:ascii="Times New Roman" w:eastAsiaTheme="minorEastAsia" w:hAnsi="Times New Roman"/>
          <w:color w:val="000000"/>
          <w:szCs w:val="20"/>
          <w:lang w:eastAsia="zh-CN"/>
        </w:rPr>
        <w:t>3GPP TSG-RAN WG</w:t>
      </w:r>
      <w:r>
        <w:rPr>
          <w:rFonts w:ascii="Times New Roman" w:eastAsiaTheme="minorEastAsia" w:hAnsi="Times New Roman"/>
          <w:color w:val="000000"/>
          <w:szCs w:val="20"/>
          <w:lang w:eastAsia="zh-CN"/>
        </w:rPr>
        <w:t>4</w:t>
      </w:r>
      <w:r w:rsidRPr="00A27661">
        <w:rPr>
          <w:rFonts w:ascii="Times New Roman" w:eastAsiaTheme="minorEastAsia" w:hAnsi="Times New Roman"/>
          <w:color w:val="000000"/>
          <w:szCs w:val="20"/>
          <w:lang w:eastAsia="zh-CN"/>
        </w:rPr>
        <w:t xml:space="preserve"> Meeting #1</w:t>
      </w:r>
      <w:r>
        <w:rPr>
          <w:rFonts w:ascii="Times New Roman" w:eastAsiaTheme="minorEastAsia" w:hAnsi="Times New Roman"/>
          <w:color w:val="000000"/>
          <w:szCs w:val="20"/>
          <w:lang w:eastAsia="zh-CN"/>
        </w:rPr>
        <w:t>07,</w:t>
      </w:r>
      <w:r w:rsidRPr="009C4057">
        <w:t xml:space="preserve"> </w:t>
      </w:r>
      <w:r w:rsidRPr="003038E9">
        <w:rPr>
          <w:rFonts w:ascii="Times New Roman" w:eastAsiaTheme="minorEastAsia" w:hAnsi="Times New Roman"/>
          <w:color w:val="000000"/>
          <w:szCs w:val="20"/>
          <w:lang w:eastAsia="zh-CN"/>
        </w:rPr>
        <w:t>Incheon, Korea, May 22</w:t>
      </w:r>
      <w:r w:rsidRPr="003038E9">
        <w:rPr>
          <w:rFonts w:ascii="Times New Roman" w:eastAsiaTheme="minorEastAsia" w:hAnsi="Times New Roman"/>
          <w:color w:val="000000"/>
          <w:szCs w:val="20"/>
          <w:vertAlign w:val="superscript"/>
          <w:lang w:eastAsia="zh-CN"/>
        </w:rPr>
        <w:t>nd</w:t>
      </w:r>
      <w:r w:rsidRPr="003038E9">
        <w:rPr>
          <w:rFonts w:ascii="Times New Roman" w:eastAsiaTheme="minorEastAsia" w:hAnsi="Times New Roman"/>
          <w:color w:val="000000"/>
          <w:szCs w:val="20"/>
          <w:lang w:eastAsia="zh-CN"/>
        </w:rPr>
        <w:t xml:space="preserve"> – 26</w:t>
      </w:r>
      <w:r w:rsidRPr="003038E9">
        <w:rPr>
          <w:rFonts w:ascii="Times New Roman" w:eastAsiaTheme="minorEastAsia" w:hAnsi="Times New Roman"/>
          <w:color w:val="000000"/>
          <w:szCs w:val="20"/>
          <w:vertAlign w:val="superscript"/>
          <w:lang w:eastAsia="zh-CN"/>
        </w:rPr>
        <w:t>th</w:t>
      </w:r>
      <w:r w:rsidRPr="003038E9">
        <w:rPr>
          <w:rFonts w:ascii="Times New Roman" w:eastAsiaTheme="minorEastAsia" w:hAnsi="Times New Roman"/>
          <w:color w:val="000000"/>
          <w:szCs w:val="20"/>
          <w:lang w:eastAsia="zh-CN"/>
        </w:rPr>
        <w:t>, 2023</w:t>
      </w:r>
      <w:r>
        <w:rPr>
          <w:rFonts w:ascii="Times New Roman" w:eastAsiaTheme="minorEastAsia" w:hAnsi="Times New Roman"/>
          <w:color w:val="000000"/>
          <w:szCs w:val="20"/>
          <w:lang w:eastAsia="zh-CN"/>
        </w:rPr>
        <w:t>.</w:t>
      </w:r>
    </w:p>
    <w:p w14:paraId="336BFCBA" w14:textId="711E0652" w:rsidR="00147A71" w:rsidRPr="00530FEB" w:rsidRDefault="00147A71" w:rsidP="00695F55">
      <w:pPr>
        <w:pStyle w:val="af4"/>
        <w:snapToGrid w:val="0"/>
        <w:spacing w:before="156" w:line="268" w:lineRule="auto"/>
        <w:ind w:left="420"/>
        <w:contextualSpacing/>
        <w:rPr>
          <w:rFonts w:ascii="Times New Roman" w:eastAsiaTheme="minorEastAsia" w:hAnsi="Times New Roman"/>
          <w:color w:val="000000"/>
          <w:szCs w:val="20"/>
          <w:lang w:eastAsia="zh-CN"/>
        </w:rPr>
      </w:pPr>
    </w:p>
    <w:sectPr w:rsidR="00147A71" w:rsidRPr="00530FEB">
      <w:headerReference w:type="even" r:id="rId8"/>
      <w:headerReference w:type="default" r:id="rId9"/>
      <w:footerReference w:type="default" r:id="rId10"/>
      <w:head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FFD87D" w14:textId="77777777" w:rsidR="0074085E" w:rsidRDefault="0074085E" w:rsidP="00987821">
      <w:pPr>
        <w:spacing w:after="0" w:line="240" w:lineRule="auto"/>
      </w:pPr>
      <w:r>
        <w:separator/>
      </w:r>
    </w:p>
  </w:endnote>
  <w:endnote w:type="continuationSeparator" w:id="0">
    <w:p w14:paraId="732337A5" w14:textId="77777777" w:rsidR="0074085E" w:rsidRDefault="0074085E" w:rsidP="00987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0151315"/>
      <w:docPartObj>
        <w:docPartGallery w:val="Page Numbers (Bottom of Page)"/>
        <w:docPartUnique/>
      </w:docPartObj>
    </w:sdtPr>
    <w:sdtEndPr/>
    <w:sdtContent>
      <w:p w14:paraId="681A4F36" w14:textId="702F31E6" w:rsidR="007410A1" w:rsidRDefault="007410A1">
        <w:pPr>
          <w:pStyle w:val="a7"/>
          <w:jc w:val="center"/>
        </w:pPr>
        <w:r>
          <w:fldChar w:fldCharType="begin"/>
        </w:r>
        <w:r>
          <w:instrText>PAGE   \* MERGEFORMAT</w:instrText>
        </w:r>
        <w:r>
          <w:fldChar w:fldCharType="separate"/>
        </w:r>
        <w:r w:rsidR="00C85A3B" w:rsidRPr="00C85A3B">
          <w:rPr>
            <w:noProof/>
            <w:lang w:val="zh-CN"/>
          </w:rPr>
          <w:t>3</w:t>
        </w:r>
        <w:r>
          <w:fldChar w:fldCharType="end"/>
        </w:r>
      </w:p>
    </w:sdtContent>
  </w:sdt>
  <w:p w14:paraId="545DBC5B" w14:textId="77777777" w:rsidR="007410A1" w:rsidRDefault="007410A1">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54E5DC" w14:textId="77777777" w:rsidR="0074085E" w:rsidRDefault="0074085E" w:rsidP="00987821">
      <w:pPr>
        <w:spacing w:after="0" w:line="240" w:lineRule="auto"/>
      </w:pPr>
      <w:r>
        <w:separator/>
      </w:r>
    </w:p>
  </w:footnote>
  <w:footnote w:type="continuationSeparator" w:id="0">
    <w:p w14:paraId="090F4A35" w14:textId="77777777" w:rsidR="0074085E" w:rsidRDefault="0074085E" w:rsidP="009878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7D000" w14:textId="77777777" w:rsidR="007410A1" w:rsidRDefault="007410A1">
    <w:pPr>
      <w:pStyle w:val="a5"/>
      <w:spacing w:before="12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00F92" w14:textId="77777777" w:rsidR="007410A1" w:rsidRDefault="007410A1">
    <w:pPr>
      <w:pStyle w:val="a5"/>
      <w:spacing w:before="12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CE00DC" w14:textId="77777777" w:rsidR="007410A1" w:rsidRDefault="007410A1">
    <w:pPr>
      <w:pStyle w:val="a5"/>
      <w:spacing w:before="12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B73CC"/>
    <w:multiLevelType w:val="hybridMultilevel"/>
    <w:tmpl w:val="41D85AE4"/>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465E1F"/>
    <w:multiLevelType w:val="multilevel"/>
    <w:tmpl w:val="384C03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F22622"/>
    <w:multiLevelType w:val="multilevel"/>
    <w:tmpl w:val="065436C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6557F88"/>
    <w:multiLevelType w:val="hybridMultilevel"/>
    <w:tmpl w:val="B6209902"/>
    <w:lvl w:ilvl="0" w:tplc="89307818">
      <w:start w:val="5"/>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765DC8"/>
    <w:multiLevelType w:val="hybridMultilevel"/>
    <w:tmpl w:val="0E785568"/>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410EE8"/>
    <w:multiLevelType w:val="hybridMultilevel"/>
    <w:tmpl w:val="FFFFFFFF"/>
    <w:lvl w:ilvl="0" w:tplc="71E0164E">
      <w:start w:val="1"/>
      <w:numFmt w:val="bullet"/>
      <w:lvlText w:val=""/>
      <w:lvlJc w:val="left"/>
      <w:pPr>
        <w:ind w:left="720" w:hanging="360"/>
      </w:pPr>
      <w:rPr>
        <w:rFonts w:ascii="Symbol" w:hAnsi="Symbol" w:hint="default"/>
      </w:rPr>
    </w:lvl>
    <w:lvl w:ilvl="1" w:tplc="2CB451E6">
      <w:start w:val="1"/>
      <w:numFmt w:val="bullet"/>
      <w:lvlText w:val="o"/>
      <w:lvlJc w:val="left"/>
      <w:pPr>
        <w:ind w:left="1440" w:hanging="360"/>
      </w:pPr>
      <w:rPr>
        <w:rFonts w:ascii="Courier New" w:hAnsi="Courier New" w:hint="default"/>
      </w:rPr>
    </w:lvl>
    <w:lvl w:ilvl="2" w:tplc="4DD68B24">
      <w:start w:val="1"/>
      <w:numFmt w:val="bullet"/>
      <w:lvlText w:val=""/>
      <w:lvlJc w:val="left"/>
      <w:pPr>
        <w:ind w:left="2160" w:hanging="360"/>
      </w:pPr>
      <w:rPr>
        <w:rFonts w:ascii="Wingdings" w:hAnsi="Wingdings" w:hint="default"/>
      </w:rPr>
    </w:lvl>
    <w:lvl w:ilvl="3" w:tplc="6C5A2C14">
      <w:start w:val="1"/>
      <w:numFmt w:val="bullet"/>
      <w:lvlText w:val=""/>
      <w:lvlJc w:val="left"/>
      <w:pPr>
        <w:ind w:left="2880" w:hanging="360"/>
      </w:pPr>
      <w:rPr>
        <w:rFonts w:ascii="Symbol" w:hAnsi="Symbol" w:hint="default"/>
      </w:rPr>
    </w:lvl>
    <w:lvl w:ilvl="4" w:tplc="8506BBCE">
      <w:start w:val="1"/>
      <w:numFmt w:val="bullet"/>
      <w:lvlText w:val="o"/>
      <w:lvlJc w:val="left"/>
      <w:pPr>
        <w:ind w:left="3600" w:hanging="360"/>
      </w:pPr>
      <w:rPr>
        <w:rFonts w:ascii="Courier New" w:hAnsi="Courier New" w:hint="default"/>
      </w:rPr>
    </w:lvl>
    <w:lvl w:ilvl="5" w:tplc="780CD5AE">
      <w:start w:val="1"/>
      <w:numFmt w:val="bullet"/>
      <w:lvlText w:val=""/>
      <w:lvlJc w:val="left"/>
      <w:pPr>
        <w:ind w:left="4320" w:hanging="360"/>
      </w:pPr>
      <w:rPr>
        <w:rFonts w:ascii="Wingdings" w:hAnsi="Wingdings" w:hint="default"/>
      </w:rPr>
    </w:lvl>
    <w:lvl w:ilvl="6" w:tplc="F05EEEBC">
      <w:start w:val="1"/>
      <w:numFmt w:val="bullet"/>
      <w:lvlText w:val=""/>
      <w:lvlJc w:val="left"/>
      <w:pPr>
        <w:ind w:left="5040" w:hanging="360"/>
      </w:pPr>
      <w:rPr>
        <w:rFonts w:ascii="Symbol" w:hAnsi="Symbol" w:hint="default"/>
      </w:rPr>
    </w:lvl>
    <w:lvl w:ilvl="7" w:tplc="319EF34A">
      <w:start w:val="1"/>
      <w:numFmt w:val="bullet"/>
      <w:lvlText w:val="o"/>
      <w:lvlJc w:val="left"/>
      <w:pPr>
        <w:ind w:left="5760" w:hanging="360"/>
      </w:pPr>
      <w:rPr>
        <w:rFonts w:ascii="Courier New" w:hAnsi="Courier New" w:hint="default"/>
      </w:rPr>
    </w:lvl>
    <w:lvl w:ilvl="8" w:tplc="19C895C4">
      <w:start w:val="1"/>
      <w:numFmt w:val="bullet"/>
      <w:lvlText w:val=""/>
      <w:lvlJc w:val="left"/>
      <w:pPr>
        <w:ind w:left="6480" w:hanging="360"/>
      </w:pPr>
      <w:rPr>
        <w:rFonts w:ascii="Wingdings" w:hAnsi="Wingdings" w:hint="default"/>
      </w:rPr>
    </w:lvl>
  </w:abstractNum>
  <w:abstractNum w:abstractNumId="6" w15:restartNumberingAfterBreak="0">
    <w:nsid w:val="20B5731B"/>
    <w:multiLevelType w:val="hybridMultilevel"/>
    <w:tmpl w:val="35B26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853146"/>
    <w:multiLevelType w:val="hybridMultilevel"/>
    <w:tmpl w:val="0726B9F6"/>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786D3E"/>
    <w:multiLevelType w:val="multilevel"/>
    <w:tmpl w:val="9F4EF7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0F38D5"/>
    <w:multiLevelType w:val="hybridMultilevel"/>
    <w:tmpl w:val="278CA3C6"/>
    <w:lvl w:ilvl="0" w:tplc="AD725CA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F95F7D"/>
    <w:multiLevelType w:val="hybridMultilevel"/>
    <w:tmpl w:val="061225A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EC4993"/>
    <w:multiLevelType w:val="multilevel"/>
    <w:tmpl w:val="926246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EC175B5"/>
    <w:multiLevelType w:val="hybridMultilevel"/>
    <w:tmpl w:val="0C42C0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6605838"/>
    <w:multiLevelType w:val="hybridMultilevel"/>
    <w:tmpl w:val="293AE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6F423A8"/>
    <w:multiLevelType w:val="hybridMultilevel"/>
    <w:tmpl w:val="8DFC610C"/>
    <w:lvl w:ilvl="0" w:tplc="89307818">
      <w:start w:val="5"/>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19C5EA7"/>
    <w:multiLevelType w:val="multilevel"/>
    <w:tmpl w:val="9F4EF7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71970FA"/>
    <w:multiLevelType w:val="hybridMultilevel"/>
    <w:tmpl w:val="00E006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C4A30A4"/>
    <w:multiLevelType w:val="multilevel"/>
    <w:tmpl w:val="6CA0AD7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8"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9" w15:restartNumberingAfterBreak="0">
    <w:nsid w:val="711A3BE2"/>
    <w:multiLevelType w:val="hybridMultilevel"/>
    <w:tmpl w:val="08C4CBCE"/>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BED18BC"/>
    <w:multiLevelType w:val="multilevel"/>
    <w:tmpl w:val="34A0297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70" w:hanging="170"/>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2"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7D9D3B9A"/>
    <w:multiLevelType w:val="hybridMultilevel"/>
    <w:tmpl w:val="64D81ED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2"/>
  </w:num>
  <w:num w:numId="2">
    <w:abstractNumId w:val="11"/>
  </w:num>
  <w:num w:numId="3">
    <w:abstractNumId w:val="18"/>
  </w:num>
  <w:num w:numId="4">
    <w:abstractNumId w:val="21"/>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23"/>
  </w:num>
  <w:num w:numId="8">
    <w:abstractNumId w:val="17"/>
  </w:num>
  <w:num w:numId="9">
    <w:abstractNumId w:val="13"/>
  </w:num>
  <w:num w:numId="10">
    <w:abstractNumId w:val="7"/>
  </w:num>
  <w:num w:numId="11">
    <w:abstractNumId w:val="1"/>
  </w:num>
  <w:num w:numId="12">
    <w:abstractNumId w:val="16"/>
  </w:num>
  <w:num w:numId="13">
    <w:abstractNumId w:val="3"/>
  </w:num>
  <w:num w:numId="14">
    <w:abstractNumId w:val="14"/>
  </w:num>
  <w:num w:numId="15">
    <w:abstractNumId w:val="5"/>
  </w:num>
  <w:num w:numId="16">
    <w:abstractNumId w:val="6"/>
  </w:num>
  <w:num w:numId="17">
    <w:abstractNumId w:val="12"/>
  </w:num>
  <w:num w:numId="18">
    <w:abstractNumId w:val="20"/>
  </w:num>
  <w:num w:numId="19">
    <w:abstractNumId w:val="10"/>
  </w:num>
  <w:num w:numId="20">
    <w:abstractNumId w:val="4"/>
  </w:num>
  <w:num w:numId="21">
    <w:abstractNumId w:val="9"/>
  </w:num>
  <w:num w:numId="22">
    <w:abstractNumId w:val="15"/>
  </w:num>
  <w:num w:numId="23">
    <w:abstractNumId w:val="0"/>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DE7"/>
    <w:rsid w:val="00005A38"/>
    <w:rsid w:val="00012430"/>
    <w:rsid w:val="00017480"/>
    <w:rsid w:val="00020F85"/>
    <w:rsid w:val="000327AD"/>
    <w:rsid w:val="00037150"/>
    <w:rsid w:val="00042DEC"/>
    <w:rsid w:val="00046ECE"/>
    <w:rsid w:val="000504E5"/>
    <w:rsid w:val="00055BB9"/>
    <w:rsid w:val="000643B0"/>
    <w:rsid w:val="00072AA9"/>
    <w:rsid w:val="0007700F"/>
    <w:rsid w:val="000872A4"/>
    <w:rsid w:val="00091D61"/>
    <w:rsid w:val="000A01F0"/>
    <w:rsid w:val="000A0AA8"/>
    <w:rsid w:val="000A2AA6"/>
    <w:rsid w:val="000B1BF9"/>
    <w:rsid w:val="000B5A24"/>
    <w:rsid w:val="000C45EE"/>
    <w:rsid w:val="000D1199"/>
    <w:rsid w:val="000D4992"/>
    <w:rsid w:val="000D76F2"/>
    <w:rsid w:val="000E0CD7"/>
    <w:rsid w:val="000E18C4"/>
    <w:rsid w:val="00103257"/>
    <w:rsid w:val="0012418C"/>
    <w:rsid w:val="0012672D"/>
    <w:rsid w:val="00130ADD"/>
    <w:rsid w:val="00141A53"/>
    <w:rsid w:val="001434A7"/>
    <w:rsid w:val="00147A71"/>
    <w:rsid w:val="0015083F"/>
    <w:rsid w:val="001558C0"/>
    <w:rsid w:val="00157105"/>
    <w:rsid w:val="00180F79"/>
    <w:rsid w:val="0019145B"/>
    <w:rsid w:val="001A17B8"/>
    <w:rsid w:val="001A336B"/>
    <w:rsid w:val="001A41E3"/>
    <w:rsid w:val="001A752F"/>
    <w:rsid w:val="001B36C5"/>
    <w:rsid w:val="001C2D8B"/>
    <w:rsid w:val="001C5B71"/>
    <w:rsid w:val="001C781F"/>
    <w:rsid w:val="001F1455"/>
    <w:rsid w:val="001F18AC"/>
    <w:rsid w:val="001F4F2F"/>
    <w:rsid w:val="001F508A"/>
    <w:rsid w:val="00200927"/>
    <w:rsid w:val="00203651"/>
    <w:rsid w:val="002129D2"/>
    <w:rsid w:val="00220E2F"/>
    <w:rsid w:val="00221F02"/>
    <w:rsid w:val="00223E10"/>
    <w:rsid w:val="00227A1F"/>
    <w:rsid w:val="00227AC5"/>
    <w:rsid w:val="002344EF"/>
    <w:rsid w:val="00234E33"/>
    <w:rsid w:val="0023559F"/>
    <w:rsid w:val="00236CC5"/>
    <w:rsid w:val="00240154"/>
    <w:rsid w:val="0024498F"/>
    <w:rsid w:val="002520D6"/>
    <w:rsid w:val="00252175"/>
    <w:rsid w:val="002540EB"/>
    <w:rsid w:val="00255C58"/>
    <w:rsid w:val="00256BD3"/>
    <w:rsid w:val="0028364E"/>
    <w:rsid w:val="00283F63"/>
    <w:rsid w:val="002910E6"/>
    <w:rsid w:val="00292E35"/>
    <w:rsid w:val="002A1E6A"/>
    <w:rsid w:val="002A7426"/>
    <w:rsid w:val="002B1E9B"/>
    <w:rsid w:val="002B3464"/>
    <w:rsid w:val="002B4734"/>
    <w:rsid w:val="002C6379"/>
    <w:rsid w:val="002D4B28"/>
    <w:rsid w:val="002D6255"/>
    <w:rsid w:val="002E0046"/>
    <w:rsid w:val="002E1408"/>
    <w:rsid w:val="002F4388"/>
    <w:rsid w:val="003032D4"/>
    <w:rsid w:val="003038E9"/>
    <w:rsid w:val="00303FEE"/>
    <w:rsid w:val="003046F6"/>
    <w:rsid w:val="00320A19"/>
    <w:rsid w:val="00322DC8"/>
    <w:rsid w:val="00325C1E"/>
    <w:rsid w:val="00327E1D"/>
    <w:rsid w:val="00333AE3"/>
    <w:rsid w:val="00334496"/>
    <w:rsid w:val="003364C7"/>
    <w:rsid w:val="00341D06"/>
    <w:rsid w:val="003472DF"/>
    <w:rsid w:val="003561A8"/>
    <w:rsid w:val="003577E5"/>
    <w:rsid w:val="00366872"/>
    <w:rsid w:val="00367402"/>
    <w:rsid w:val="00382770"/>
    <w:rsid w:val="003845BD"/>
    <w:rsid w:val="00395399"/>
    <w:rsid w:val="003957AF"/>
    <w:rsid w:val="003A02F4"/>
    <w:rsid w:val="003A4B5D"/>
    <w:rsid w:val="003A673A"/>
    <w:rsid w:val="003B03EF"/>
    <w:rsid w:val="003B78E8"/>
    <w:rsid w:val="003C7865"/>
    <w:rsid w:val="003C79AE"/>
    <w:rsid w:val="003D2DF2"/>
    <w:rsid w:val="003D59C7"/>
    <w:rsid w:val="003E132C"/>
    <w:rsid w:val="003E14EF"/>
    <w:rsid w:val="003F59C0"/>
    <w:rsid w:val="003F6EEE"/>
    <w:rsid w:val="00413B43"/>
    <w:rsid w:val="0041718D"/>
    <w:rsid w:val="004177A8"/>
    <w:rsid w:val="0043109C"/>
    <w:rsid w:val="00431C59"/>
    <w:rsid w:val="0043682D"/>
    <w:rsid w:val="00455BD1"/>
    <w:rsid w:val="00464F9D"/>
    <w:rsid w:val="00466AEE"/>
    <w:rsid w:val="0046714D"/>
    <w:rsid w:val="004778DA"/>
    <w:rsid w:val="004805F0"/>
    <w:rsid w:val="00486F11"/>
    <w:rsid w:val="004903C9"/>
    <w:rsid w:val="004960B6"/>
    <w:rsid w:val="004B0203"/>
    <w:rsid w:val="004B3691"/>
    <w:rsid w:val="004B45EF"/>
    <w:rsid w:val="004B63F5"/>
    <w:rsid w:val="004B6A76"/>
    <w:rsid w:val="004B6F27"/>
    <w:rsid w:val="004C0DE7"/>
    <w:rsid w:val="004C37FD"/>
    <w:rsid w:val="004C6F08"/>
    <w:rsid w:val="004D292C"/>
    <w:rsid w:val="004D712D"/>
    <w:rsid w:val="004E58D6"/>
    <w:rsid w:val="004E59AC"/>
    <w:rsid w:val="004F128D"/>
    <w:rsid w:val="00526EAE"/>
    <w:rsid w:val="00527FFA"/>
    <w:rsid w:val="00530FEB"/>
    <w:rsid w:val="00535099"/>
    <w:rsid w:val="00537EAB"/>
    <w:rsid w:val="0054010E"/>
    <w:rsid w:val="005425EA"/>
    <w:rsid w:val="005443FF"/>
    <w:rsid w:val="00544DD1"/>
    <w:rsid w:val="00547181"/>
    <w:rsid w:val="005731D5"/>
    <w:rsid w:val="0058011F"/>
    <w:rsid w:val="0058406C"/>
    <w:rsid w:val="005A15AB"/>
    <w:rsid w:val="005B366E"/>
    <w:rsid w:val="005B3861"/>
    <w:rsid w:val="005B783E"/>
    <w:rsid w:val="005C2619"/>
    <w:rsid w:val="005D0F50"/>
    <w:rsid w:val="005D1188"/>
    <w:rsid w:val="005E20BB"/>
    <w:rsid w:val="005E2369"/>
    <w:rsid w:val="005E7EFC"/>
    <w:rsid w:val="00601C5E"/>
    <w:rsid w:val="00602D9C"/>
    <w:rsid w:val="006040EE"/>
    <w:rsid w:val="00607AFD"/>
    <w:rsid w:val="00613C98"/>
    <w:rsid w:val="00615E0D"/>
    <w:rsid w:val="00616520"/>
    <w:rsid w:val="00617D6B"/>
    <w:rsid w:val="00620558"/>
    <w:rsid w:val="0062287E"/>
    <w:rsid w:val="006319DA"/>
    <w:rsid w:val="00632AB8"/>
    <w:rsid w:val="006349A9"/>
    <w:rsid w:val="00637C0F"/>
    <w:rsid w:val="00642E3D"/>
    <w:rsid w:val="006430C3"/>
    <w:rsid w:val="00643AD5"/>
    <w:rsid w:val="006577AC"/>
    <w:rsid w:val="00657A5C"/>
    <w:rsid w:val="00664A49"/>
    <w:rsid w:val="006658D6"/>
    <w:rsid w:val="006660D4"/>
    <w:rsid w:val="00667193"/>
    <w:rsid w:val="006751B4"/>
    <w:rsid w:val="0068053E"/>
    <w:rsid w:val="00687CEF"/>
    <w:rsid w:val="0069155B"/>
    <w:rsid w:val="00695F55"/>
    <w:rsid w:val="006A31E1"/>
    <w:rsid w:val="006A3825"/>
    <w:rsid w:val="006B3161"/>
    <w:rsid w:val="006B5DB4"/>
    <w:rsid w:val="006B6D4A"/>
    <w:rsid w:val="006C2A47"/>
    <w:rsid w:val="006C2F08"/>
    <w:rsid w:val="006D3AC1"/>
    <w:rsid w:val="006E05FA"/>
    <w:rsid w:val="006F6DC4"/>
    <w:rsid w:val="007032A4"/>
    <w:rsid w:val="007034A7"/>
    <w:rsid w:val="00710741"/>
    <w:rsid w:val="0071580A"/>
    <w:rsid w:val="00723559"/>
    <w:rsid w:val="00727541"/>
    <w:rsid w:val="00732C1E"/>
    <w:rsid w:val="0073435B"/>
    <w:rsid w:val="0074041C"/>
    <w:rsid w:val="0074085E"/>
    <w:rsid w:val="007410A1"/>
    <w:rsid w:val="007413D0"/>
    <w:rsid w:val="007446AB"/>
    <w:rsid w:val="00750BA5"/>
    <w:rsid w:val="007718BE"/>
    <w:rsid w:val="00773346"/>
    <w:rsid w:val="007810C1"/>
    <w:rsid w:val="00784D79"/>
    <w:rsid w:val="0079388E"/>
    <w:rsid w:val="007A0006"/>
    <w:rsid w:val="007A3158"/>
    <w:rsid w:val="007A70C4"/>
    <w:rsid w:val="007B167D"/>
    <w:rsid w:val="007B27D3"/>
    <w:rsid w:val="007B78F6"/>
    <w:rsid w:val="007C4215"/>
    <w:rsid w:val="007D06D1"/>
    <w:rsid w:val="007D7EC4"/>
    <w:rsid w:val="007E22F0"/>
    <w:rsid w:val="007E42FA"/>
    <w:rsid w:val="007E5406"/>
    <w:rsid w:val="007E6294"/>
    <w:rsid w:val="007E7CDE"/>
    <w:rsid w:val="007F1FCC"/>
    <w:rsid w:val="007F6060"/>
    <w:rsid w:val="00801D00"/>
    <w:rsid w:val="0081152A"/>
    <w:rsid w:val="00820089"/>
    <w:rsid w:val="00823A79"/>
    <w:rsid w:val="008279CF"/>
    <w:rsid w:val="00833342"/>
    <w:rsid w:val="0083596D"/>
    <w:rsid w:val="0084457D"/>
    <w:rsid w:val="00850F56"/>
    <w:rsid w:val="00854605"/>
    <w:rsid w:val="00863576"/>
    <w:rsid w:val="00866687"/>
    <w:rsid w:val="008702AA"/>
    <w:rsid w:val="00875C99"/>
    <w:rsid w:val="00876EFC"/>
    <w:rsid w:val="0087772B"/>
    <w:rsid w:val="008808DC"/>
    <w:rsid w:val="00880E85"/>
    <w:rsid w:val="0088108C"/>
    <w:rsid w:val="00894485"/>
    <w:rsid w:val="008A0ACD"/>
    <w:rsid w:val="008A2FC5"/>
    <w:rsid w:val="008A3221"/>
    <w:rsid w:val="008B11E6"/>
    <w:rsid w:val="008D247B"/>
    <w:rsid w:val="008D36B4"/>
    <w:rsid w:val="008E064E"/>
    <w:rsid w:val="008F142E"/>
    <w:rsid w:val="008F671F"/>
    <w:rsid w:val="009172C2"/>
    <w:rsid w:val="00921428"/>
    <w:rsid w:val="00930067"/>
    <w:rsid w:val="009371B2"/>
    <w:rsid w:val="009529A3"/>
    <w:rsid w:val="0095327E"/>
    <w:rsid w:val="00962FB9"/>
    <w:rsid w:val="00966588"/>
    <w:rsid w:val="009710E6"/>
    <w:rsid w:val="00977126"/>
    <w:rsid w:val="00983424"/>
    <w:rsid w:val="00987821"/>
    <w:rsid w:val="009915BF"/>
    <w:rsid w:val="009A7A07"/>
    <w:rsid w:val="009B1BB9"/>
    <w:rsid w:val="009B7C78"/>
    <w:rsid w:val="009C2A00"/>
    <w:rsid w:val="009C36CE"/>
    <w:rsid w:val="009C4057"/>
    <w:rsid w:val="009E003F"/>
    <w:rsid w:val="009E34EC"/>
    <w:rsid w:val="009F3BA6"/>
    <w:rsid w:val="009F7D16"/>
    <w:rsid w:val="00A02E92"/>
    <w:rsid w:val="00A04B1B"/>
    <w:rsid w:val="00A12D3B"/>
    <w:rsid w:val="00A16BC2"/>
    <w:rsid w:val="00A17356"/>
    <w:rsid w:val="00A40A0C"/>
    <w:rsid w:val="00A537C1"/>
    <w:rsid w:val="00A5528C"/>
    <w:rsid w:val="00A62121"/>
    <w:rsid w:val="00A702E5"/>
    <w:rsid w:val="00A70AE9"/>
    <w:rsid w:val="00A72FEE"/>
    <w:rsid w:val="00A73236"/>
    <w:rsid w:val="00A7478F"/>
    <w:rsid w:val="00A77D0E"/>
    <w:rsid w:val="00A826DD"/>
    <w:rsid w:val="00A900BE"/>
    <w:rsid w:val="00A909EC"/>
    <w:rsid w:val="00A956E4"/>
    <w:rsid w:val="00A97F53"/>
    <w:rsid w:val="00AA3398"/>
    <w:rsid w:val="00AC116E"/>
    <w:rsid w:val="00AD691B"/>
    <w:rsid w:val="00AD6E49"/>
    <w:rsid w:val="00AE0726"/>
    <w:rsid w:val="00AE0C9E"/>
    <w:rsid w:val="00AE2C42"/>
    <w:rsid w:val="00AE59F1"/>
    <w:rsid w:val="00AF13A8"/>
    <w:rsid w:val="00B01802"/>
    <w:rsid w:val="00B044AC"/>
    <w:rsid w:val="00B0702A"/>
    <w:rsid w:val="00B10C2F"/>
    <w:rsid w:val="00B11839"/>
    <w:rsid w:val="00B12D5B"/>
    <w:rsid w:val="00B15A11"/>
    <w:rsid w:val="00B53E72"/>
    <w:rsid w:val="00B55AC5"/>
    <w:rsid w:val="00B56E81"/>
    <w:rsid w:val="00B72014"/>
    <w:rsid w:val="00B73C3A"/>
    <w:rsid w:val="00B80BF9"/>
    <w:rsid w:val="00B87B72"/>
    <w:rsid w:val="00B94C70"/>
    <w:rsid w:val="00B94E26"/>
    <w:rsid w:val="00BA278C"/>
    <w:rsid w:val="00BA3928"/>
    <w:rsid w:val="00BA61DA"/>
    <w:rsid w:val="00BC2871"/>
    <w:rsid w:val="00BC4921"/>
    <w:rsid w:val="00BD46A7"/>
    <w:rsid w:val="00BE24C1"/>
    <w:rsid w:val="00BE54AA"/>
    <w:rsid w:val="00BF1386"/>
    <w:rsid w:val="00BF2758"/>
    <w:rsid w:val="00BF2AC3"/>
    <w:rsid w:val="00BF4120"/>
    <w:rsid w:val="00C06FBB"/>
    <w:rsid w:val="00C1115F"/>
    <w:rsid w:val="00C1323D"/>
    <w:rsid w:val="00C148CE"/>
    <w:rsid w:val="00C20DFB"/>
    <w:rsid w:val="00C21270"/>
    <w:rsid w:val="00C31174"/>
    <w:rsid w:val="00C359DE"/>
    <w:rsid w:val="00C40BD4"/>
    <w:rsid w:val="00C41541"/>
    <w:rsid w:val="00C44563"/>
    <w:rsid w:val="00C5054A"/>
    <w:rsid w:val="00C50E5A"/>
    <w:rsid w:val="00C637A4"/>
    <w:rsid w:val="00C650B9"/>
    <w:rsid w:val="00C65DAA"/>
    <w:rsid w:val="00C668A4"/>
    <w:rsid w:val="00C761E4"/>
    <w:rsid w:val="00C811DB"/>
    <w:rsid w:val="00C85A3B"/>
    <w:rsid w:val="00C85D7B"/>
    <w:rsid w:val="00CA2465"/>
    <w:rsid w:val="00CA3E60"/>
    <w:rsid w:val="00CC5EBA"/>
    <w:rsid w:val="00CC71E6"/>
    <w:rsid w:val="00CD551A"/>
    <w:rsid w:val="00CD6392"/>
    <w:rsid w:val="00CE074D"/>
    <w:rsid w:val="00CF27F5"/>
    <w:rsid w:val="00CF7151"/>
    <w:rsid w:val="00D03D78"/>
    <w:rsid w:val="00D04B10"/>
    <w:rsid w:val="00D05B25"/>
    <w:rsid w:val="00D05D05"/>
    <w:rsid w:val="00D0634B"/>
    <w:rsid w:val="00D11E87"/>
    <w:rsid w:val="00D20F54"/>
    <w:rsid w:val="00D21476"/>
    <w:rsid w:val="00D303DE"/>
    <w:rsid w:val="00D3606B"/>
    <w:rsid w:val="00D36ADD"/>
    <w:rsid w:val="00D37C21"/>
    <w:rsid w:val="00D42E9C"/>
    <w:rsid w:val="00D459A4"/>
    <w:rsid w:val="00D472E7"/>
    <w:rsid w:val="00D53DDC"/>
    <w:rsid w:val="00D568E7"/>
    <w:rsid w:val="00D72F56"/>
    <w:rsid w:val="00D7590E"/>
    <w:rsid w:val="00D763E0"/>
    <w:rsid w:val="00D87802"/>
    <w:rsid w:val="00D92D74"/>
    <w:rsid w:val="00D93FFA"/>
    <w:rsid w:val="00D96B4C"/>
    <w:rsid w:val="00DB00D3"/>
    <w:rsid w:val="00DC4EB5"/>
    <w:rsid w:val="00DD3D30"/>
    <w:rsid w:val="00DF3B26"/>
    <w:rsid w:val="00E0052D"/>
    <w:rsid w:val="00E02FE7"/>
    <w:rsid w:val="00E12338"/>
    <w:rsid w:val="00E26C4F"/>
    <w:rsid w:val="00E621F6"/>
    <w:rsid w:val="00E637FB"/>
    <w:rsid w:val="00E663C4"/>
    <w:rsid w:val="00E6782B"/>
    <w:rsid w:val="00E73D50"/>
    <w:rsid w:val="00E76BA5"/>
    <w:rsid w:val="00E87276"/>
    <w:rsid w:val="00E9133D"/>
    <w:rsid w:val="00E944D0"/>
    <w:rsid w:val="00EA10C3"/>
    <w:rsid w:val="00EC1FC9"/>
    <w:rsid w:val="00ED049A"/>
    <w:rsid w:val="00EE32F3"/>
    <w:rsid w:val="00EF2030"/>
    <w:rsid w:val="00EF5081"/>
    <w:rsid w:val="00F01B6D"/>
    <w:rsid w:val="00F23FE0"/>
    <w:rsid w:val="00F27209"/>
    <w:rsid w:val="00F35699"/>
    <w:rsid w:val="00F46091"/>
    <w:rsid w:val="00F51F44"/>
    <w:rsid w:val="00F609F5"/>
    <w:rsid w:val="00F743AE"/>
    <w:rsid w:val="00F946E5"/>
    <w:rsid w:val="00F94A00"/>
    <w:rsid w:val="00FA6650"/>
    <w:rsid w:val="00FB07FF"/>
    <w:rsid w:val="00FB20AC"/>
    <w:rsid w:val="00FB5D92"/>
    <w:rsid w:val="00FB7383"/>
    <w:rsid w:val="00FC04D1"/>
    <w:rsid w:val="00FC621A"/>
    <w:rsid w:val="00FD0564"/>
    <w:rsid w:val="00FD585A"/>
    <w:rsid w:val="00FD63C0"/>
    <w:rsid w:val="00FE5794"/>
    <w:rsid w:val="00FF0A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3B98F2"/>
  <w15:chartTrackingRefBased/>
  <w15:docId w15:val="{4A37BB98-43A3-4729-AF2F-BA698DB2B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1476"/>
    <w:pPr>
      <w:widowControl w:val="0"/>
      <w:spacing w:after="120" w:line="240" w:lineRule="atLeast"/>
      <w:jc w:val="both"/>
    </w:pPr>
    <w:rPr>
      <w:rFonts w:ascii="Times New Roman" w:eastAsia="Times New Roman" w:hAnsi="Times New Roman"/>
      <w:sz w:val="20"/>
      <w:szCs w:val="20"/>
    </w:rPr>
  </w:style>
  <w:style w:type="paragraph" w:styleId="1">
    <w:name w:val="heading 1"/>
    <w:basedOn w:val="a"/>
    <w:next w:val="a"/>
    <w:link w:val="10"/>
    <w:uiPriority w:val="9"/>
    <w:qFormat/>
    <w:rsid w:val="004C0DE7"/>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98782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autoRedefine/>
    <w:uiPriority w:val="9"/>
    <w:semiHidden/>
    <w:unhideWhenUsed/>
    <w:qFormat/>
    <w:rsid w:val="00D763E0"/>
    <w:pPr>
      <w:keepNext/>
      <w:keepLines/>
      <w:numPr>
        <w:ilvl w:val="2"/>
        <w:numId w:val="2"/>
      </w:numPr>
      <w:spacing w:before="120"/>
      <w:ind w:left="720"/>
      <w:outlineLvl w:val="2"/>
    </w:pPr>
    <w:rPr>
      <w:rFonts w:eastAsia="仿宋"/>
      <w:b/>
      <w:bCs/>
      <w:sz w:val="28"/>
      <w:szCs w:val="32"/>
    </w:rPr>
  </w:style>
  <w:style w:type="paragraph" w:styleId="4">
    <w:name w:val="heading 4"/>
    <w:basedOn w:val="a"/>
    <w:next w:val="a"/>
    <w:link w:val="40"/>
    <w:qFormat/>
    <w:rsid w:val="00987821"/>
    <w:pPr>
      <w:keepNext/>
      <w:widowControl/>
      <w:numPr>
        <w:ilvl w:val="3"/>
        <w:numId w:val="4"/>
      </w:numPr>
      <w:tabs>
        <w:tab w:val="left" w:pos="-1247"/>
        <w:tab w:val="left" w:pos="567"/>
      </w:tabs>
      <w:spacing w:beforeLines="50" w:before="240" w:after="60"/>
      <w:outlineLvl w:val="3"/>
    </w:pPr>
    <w:rPr>
      <w:rFonts w:cs="Times New Roman"/>
      <w:b/>
      <w:bCs/>
      <w:i/>
      <w:kern w:val="0"/>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autoRedefine/>
    <w:uiPriority w:val="10"/>
    <w:qFormat/>
    <w:rsid w:val="00D763E0"/>
    <w:pPr>
      <w:spacing w:before="240" w:after="60"/>
      <w:jc w:val="center"/>
      <w:outlineLvl w:val="0"/>
    </w:pPr>
    <w:rPr>
      <w:rFonts w:eastAsia="仿宋" w:cstheme="majorBidi"/>
      <w:b/>
      <w:bCs/>
      <w:sz w:val="30"/>
      <w:szCs w:val="32"/>
    </w:rPr>
  </w:style>
  <w:style w:type="character" w:customStyle="1" w:styleId="a4">
    <w:name w:val="标题 字符"/>
    <w:basedOn w:val="a0"/>
    <w:link w:val="a3"/>
    <w:uiPriority w:val="10"/>
    <w:rsid w:val="00D763E0"/>
    <w:rPr>
      <w:rFonts w:ascii="Times New Roman" w:eastAsia="仿宋" w:hAnsi="Times New Roman" w:cstheme="majorBidi"/>
      <w:b/>
      <w:bCs/>
      <w:sz w:val="30"/>
      <w:szCs w:val="32"/>
    </w:rPr>
  </w:style>
  <w:style w:type="character" w:customStyle="1" w:styleId="30">
    <w:name w:val="标题 3 字符"/>
    <w:basedOn w:val="a0"/>
    <w:link w:val="3"/>
    <w:uiPriority w:val="9"/>
    <w:semiHidden/>
    <w:rsid w:val="00D763E0"/>
    <w:rPr>
      <w:rFonts w:ascii="Times New Roman" w:eastAsia="仿宋" w:hAnsi="Times New Roman"/>
      <w:b/>
      <w:bCs/>
      <w:sz w:val="28"/>
      <w:szCs w:val="32"/>
    </w:rPr>
  </w:style>
  <w:style w:type="paragraph" w:styleId="a5">
    <w:name w:val="header"/>
    <w:basedOn w:val="a"/>
    <w:link w:val="a6"/>
    <w:qFormat/>
    <w:rsid w:val="004C0DE7"/>
    <w:pPr>
      <w:widowControl/>
      <w:tabs>
        <w:tab w:val="left" w:pos="2552"/>
      </w:tabs>
      <w:spacing w:beforeLines="50" w:before="50"/>
    </w:pPr>
    <w:rPr>
      <w:rFonts w:ascii="Arial" w:hAnsi="Arial" w:cs="Times New Roman"/>
      <w:b/>
      <w:kern w:val="0"/>
      <w:szCs w:val="24"/>
      <w:lang w:eastAsia="en-US"/>
    </w:rPr>
  </w:style>
  <w:style w:type="character" w:customStyle="1" w:styleId="a6">
    <w:name w:val="页眉 字符"/>
    <w:basedOn w:val="a0"/>
    <w:link w:val="a5"/>
    <w:qFormat/>
    <w:rsid w:val="004C0DE7"/>
    <w:rPr>
      <w:rFonts w:ascii="Arial" w:eastAsia="Times New Roman" w:hAnsi="Arial" w:cs="Times New Roman"/>
      <w:b/>
      <w:kern w:val="0"/>
      <w:sz w:val="20"/>
      <w:szCs w:val="24"/>
      <w:lang w:eastAsia="en-US"/>
    </w:rPr>
  </w:style>
  <w:style w:type="character" w:customStyle="1" w:styleId="10">
    <w:name w:val="标题 1 字符"/>
    <w:basedOn w:val="a0"/>
    <w:link w:val="1"/>
    <w:uiPriority w:val="9"/>
    <w:rsid w:val="004C0DE7"/>
    <w:rPr>
      <w:b/>
      <w:bCs/>
      <w:kern w:val="44"/>
      <w:sz w:val="44"/>
      <w:szCs w:val="44"/>
    </w:rPr>
  </w:style>
  <w:style w:type="paragraph" w:styleId="a7">
    <w:name w:val="footer"/>
    <w:basedOn w:val="a"/>
    <w:link w:val="a8"/>
    <w:uiPriority w:val="99"/>
    <w:unhideWhenUsed/>
    <w:rsid w:val="00987821"/>
    <w:pPr>
      <w:tabs>
        <w:tab w:val="center" w:pos="4153"/>
        <w:tab w:val="right" w:pos="8306"/>
      </w:tabs>
      <w:snapToGrid w:val="0"/>
      <w:jc w:val="left"/>
    </w:pPr>
    <w:rPr>
      <w:sz w:val="18"/>
      <w:szCs w:val="18"/>
    </w:rPr>
  </w:style>
  <w:style w:type="character" w:customStyle="1" w:styleId="a8">
    <w:name w:val="页脚 字符"/>
    <w:basedOn w:val="a0"/>
    <w:link w:val="a7"/>
    <w:uiPriority w:val="99"/>
    <w:rsid w:val="00987821"/>
    <w:rPr>
      <w:sz w:val="18"/>
      <w:szCs w:val="18"/>
    </w:rPr>
  </w:style>
  <w:style w:type="character" w:customStyle="1" w:styleId="20">
    <w:name w:val="标题 2 字符"/>
    <w:basedOn w:val="a0"/>
    <w:link w:val="2"/>
    <w:uiPriority w:val="9"/>
    <w:semiHidden/>
    <w:rsid w:val="00987821"/>
    <w:rPr>
      <w:rFonts w:asciiTheme="majorHAnsi" w:eastAsiaTheme="majorEastAsia" w:hAnsiTheme="majorHAnsi" w:cstheme="majorBidi"/>
      <w:b/>
      <w:bCs/>
      <w:sz w:val="32"/>
      <w:szCs w:val="32"/>
    </w:rPr>
  </w:style>
  <w:style w:type="character" w:customStyle="1" w:styleId="40">
    <w:name w:val="标题 4 字符"/>
    <w:basedOn w:val="a0"/>
    <w:link w:val="4"/>
    <w:rsid w:val="00987821"/>
    <w:rPr>
      <w:rFonts w:ascii="Times New Roman" w:eastAsia="Times New Roman" w:hAnsi="Times New Roman" w:cs="Times New Roman"/>
      <w:b/>
      <w:bCs/>
      <w:i/>
      <w:kern w:val="0"/>
      <w:sz w:val="20"/>
      <w:szCs w:val="28"/>
      <w:lang w:eastAsia="en-US"/>
    </w:rPr>
  </w:style>
  <w:style w:type="table" w:styleId="a9">
    <w:name w:val="Table Grid"/>
    <w:basedOn w:val="a1"/>
    <w:qFormat/>
    <w:rsid w:val="00987821"/>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uiPriority w:val="39"/>
    <w:qFormat/>
    <w:rsid w:val="00987821"/>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basedOn w:val="a"/>
    <w:next w:val="a"/>
    <w:link w:val="ab"/>
    <w:uiPriority w:val="35"/>
    <w:unhideWhenUsed/>
    <w:qFormat/>
    <w:rsid w:val="00D21476"/>
    <w:rPr>
      <w:rFonts w:asciiTheme="majorHAnsi" w:eastAsia="黑体" w:hAnsiTheme="majorHAnsi" w:cstheme="majorBidi"/>
    </w:rPr>
  </w:style>
  <w:style w:type="paragraph" w:styleId="ac">
    <w:name w:val="List Paragraph"/>
    <w:aliases w:val="- Bullets,?? ??,?????,????,Lista1,中等深浅网格 1 - 着色 21,¥¡¡¡¡ì¬º¥¹¥È¶ÎÂä,ÁÐ³ö¶ÎÂä,¥ê¥¹¥È¶ÎÂä,列表段落1,—ño’i—Ž,1st level - Bullet List Paragraph,Lettre d'introduction,Paragrafo elenco,Normal bullet 2,Bullet list,列表段落11,목록단락,Task Body,列"/>
    <w:basedOn w:val="a"/>
    <w:link w:val="ad"/>
    <w:uiPriority w:val="34"/>
    <w:qFormat/>
    <w:rsid w:val="00527FFA"/>
    <w:pPr>
      <w:ind w:firstLineChars="200" w:firstLine="420"/>
    </w:pPr>
  </w:style>
  <w:style w:type="character" w:customStyle="1" w:styleId="ab">
    <w:name w:val="题注 字符"/>
    <w:link w:val="aa"/>
    <w:uiPriority w:val="35"/>
    <w:qFormat/>
    <w:rsid w:val="00327E1D"/>
    <w:rPr>
      <w:rFonts w:asciiTheme="majorHAnsi" w:eastAsia="黑体" w:hAnsiTheme="majorHAnsi" w:cstheme="majorBidi"/>
      <w:sz w:val="20"/>
      <w:szCs w:val="20"/>
    </w:rPr>
  </w:style>
  <w:style w:type="paragraph" w:styleId="ae">
    <w:name w:val="endnote text"/>
    <w:basedOn w:val="a"/>
    <w:link w:val="af"/>
    <w:uiPriority w:val="99"/>
    <w:semiHidden/>
    <w:unhideWhenUsed/>
    <w:rsid w:val="00046ECE"/>
    <w:pPr>
      <w:snapToGrid w:val="0"/>
      <w:jc w:val="left"/>
    </w:pPr>
  </w:style>
  <w:style w:type="character" w:customStyle="1" w:styleId="af">
    <w:name w:val="尾注文本 字符"/>
    <w:basedOn w:val="a0"/>
    <w:link w:val="ae"/>
    <w:uiPriority w:val="99"/>
    <w:semiHidden/>
    <w:rsid w:val="00046ECE"/>
    <w:rPr>
      <w:rFonts w:ascii="Times New Roman" w:eastAsia="Times New Roman" w:hAnsi="Times New Roman"/>
      <w:sz w:val="20"/>
      <w:szCs w:val="20"/>
    </w:rPr>
  </w:style>
  <w:style w:type="character" w:styleId="af0">
    <w:name w:val="endnote reference"/>
    <w:basedOn w:val="a0"/>
    <w:uiPriority w:val="99"/>
    <w:semiHidden/>
    <w:unhideWhenUsed/>
    <w:rsid w:val="00046ECE"/>
    <w:rPr>
      <w:vertAlign w:val="superscript"/>
    </w:rPr>
  </w:style>
  <w:style w:type="paragraph" w:styleId="af1">
    <w:name w:val="footnote text"/>
    <w:basedOn w:val="a"/>
    <w:link w:val="af2"/>
    <w:uiPriority w:val="99"/>
    <w:semiHidden/>
    <w:unhideWhenUsed/>
    <w:rsid w:val="00046ECE"/>
    <w:pPr>
      <w:snapToGrid w:val="0"/>
      <w:jc w:val="left"/>
    </w:pPr>
    <w:rPr>
      <w:sz w:val="18"/>
      <w:szCs w:val="18"/>
    </w:rPr>
  </w:style>
  <w:style w:type="character" w:customStyle="1" w:styleId="af2">
    <w:name w:val="脚注文本 字符"/>
    <w:basedOn w:val="a0"/>
    <w:link w:val="af1"/>
    <w:uiPriority w:val="99"/>
    <w:semiHidden/>
    <w:rsid w:val="00046ECE"/>
    <w:rPr>
      <w:rFonts w:ascii="Times New Roman" w:eastAsia="Times New Roman" w:hAnsi="Times New Roman"/>
      <w:sz w:val="18"/>
      <w:szCs w:val="18"/>
    </w:rPr>
  </w:style>
  <w:style w:type="character" w:styleId="af3">
    <w:name w:val="footnote reference"/>
    <w:basedOn w:val="a0"/>
    <w:uiPriority w:val="99"/>
    <w:semiHidden/>
    <w:unhideWhenUsed/>
    <w:rsid w:val="00046ECE"/>
    <w:rPr>
      <w:vertAlign w:val="superscript"/>
    </w:rPr>
  </w:style>
  <w:style w:type="paragraph" w:styleId="af4">
    <w:name w:val="Body Text"/>
    <w:basedOn w:val="a"/>
    <w:link w:val="af5"/>
    <w:qFormat/>
    <w:rsid w:val="00046ECE"/>
    <w:pPr>
      <w:widowControl/>
      <w:spacing w:beforeLines="50" w:before="50" w:line="240" w:lineRule="auto"/>
    </w:pPr>
    <w:rPr>
      <w:rFonts w:ascii="Times" w:hAnsi="Times" w:cs="Times New Roman"/>
      <w:kern w:val="0"/>
      <w:szCs w:val="24"/>
      <w:lang w:eastAsia="en-US"/>
    </w:rPr>
  </w:style>
  <w:style w:type="character" w:customStyle="1" w:styleId="af5">
    <w:name w:val="正文文本 字符"/>
    <w:basedOn w:val="a0"/>
    <w:link w:val="af4"/>
    <w:qFormat/>
    <w:rsid w:val="00046ECE"/>
    <w:rPr>
      <w:rFonts w:ascii="Times" w:eastAsia="Times New Roman" w:hAnsi="Times" w:cs="Times New Roman"/>
      <w:kern w:val="0"/>
      <w:sz w:val="20"/>
      <w:szCs w:val="24"/>
      <w:lang w:eastAsia="en-US"/>
    </w:rPr>
  </w:style>
  <w:style w:type="paragraph" w:styleId="af6">
    <w:name w:val="Balloon Text"/>
    <w:basedOn w:val="a"/>
    <w:link w:val="af7"/>
    <w:uiPriority w:val="99"/>
    <w:semiHidden/>
    <w:unhideWhenUsed/>
    <w:rsid w:val="00CC71E6"/>
    <w:pPr>
      <w:spacing w:after="0" w:line="240" w:lineRule="auto"/>
    </w:pPr>
    <w:rPr>
      <w:sz w:val="18"/>
      <w:szCs w:val="18"/>
    </w:rPr>
  </w:style>
  <w:style w:type="character" w:customStyle="1" w:styleId="af7">
    <w:name w:val="批注框文本 字符"/>
    <w:basedOn w:val="a0"/>
    <w:link w:val="af6"/>
    <w:uiPriority w:val="99"/>
    <w:semiHidden/>
    <w:rsid w:val="00CC71E6"/>
    <w:rPr>
      <w:rFonts w:ascii="Times New Roman" w:eastAsia="Times New Roman" w:hAnsi="Times New Roman"/>
      <w:sz w:val="18"/>
      <w:szCs w:val="18"/>
    </w:rPr>
  </w:style>
  <w:style w:type="character" w:styleId="af8">
    <w:name w:val="annotation reference"/>
    <w:basedOn w:val="a0"/>
    <w:uiPriority w:val="99"/>
    <w:semiHidden/>
    <w:unhideWhenUsed/>
    <w:rsid w:val="003046F6"/>
    <w:rPr>
      <w:sz w:val="21"/>
      <w:szCs w:val="21"/>
    </w:rPr>
  </w:style>
  <w:style w:type="paragraph" w:styleId="af9">
    <w:name w:val="annotation text"/>
    <w:basedOn w:val="a"/>
    <w:link w:val="afa"/>
    <w:uiPriority w:val="99"/>
    <w:semiHidden/>
    <w:unhideWhenUsed/>
    <w:rsid w:val="003046F6"/>
    <w:pPr>
      <w:jc w:val="left"/>
    </w:pPr>
  </w:style>
  <w:style w:type="character" w:customStyle="1" w:styleId="afa">
    <w:name w:val="批注文字 字符"/>
    <w:basedOn w:val="a0"/>
    <w:link w:val="af9"/>
    <w:uiPriority w:val="99"/>
    <w:semiHidden/>
    <w:rsid w:val="003046F6"/>
    <w:rPr>
      <w:rFonts w:ascii="Times New Roman" w:eastAsia="Times New Roman" w:hAnsi="Times New Roman"/>
      <w:sz w:val="20"/>
      <w:szCs w:val="20"/>
    </w:rPr>
  </w:style>
  <w:style w:type="paragraph" w:styleId="afb">
    <w:name w:val="annotation subject"/>
    <w:basedOn w:val="af9"/>
    <w:next w:val="af9"/>
    <w:link w:val="afc"/>
    <w:uiPriority w:val="99"/>
    <w:semiHidden/>
    <w:unhideWhenUsed/>
    <w:rsid w:val="003046F6"/>
    <w:rPr>
      <w:b/>
      <w:bCs/>
    </w:rPr>
  </w:style>
  <w:style w:type="character" w:customStyle="1" w:styleId="afc">
    <w:name w:val="批注主题 字符"/>
    <w:basedOn w:val="afa"/>
    <w:link w:val="afb"/>
    <w:uiPriority w:val="99"/>
    <w:semiHidden/>
    <w:rsid w:val="003046F6"/>
    <w:rPr>
      <w:rFonts w:ascii="Times New Roman" w:eastAsia="Times New Roman" w:hAnsi="Times New Roman"/>
      <w:b/>
      <w:bCs/>
      <w:sz w:val="20"/>
      <w:szCs w:val="20"/>
    </w:rPr>
  </w:style>
  <w:style w:type="character" w:styleId="afd">
    <w:name w:val="Hyperlink"/>
    <w:uiPriority w:val="99"/>
    <w:qFormat/>
    <w:rsid w:val="00F94A00"/>
    <w:rPr>
      <w:color w:val="0000FF"/>
      <w:u w:val="single"/>
    </w:rPr>
  </w:style>
  <w:style w:type="character" w:customStyle="1" w:styleId="ad">
    <w:name w:val="列出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c"/>
    <w:uiPriority w:val="34"/>
    <w:qFormat/>
    <w:locked/>
    <w:rsid w:val="00F94A00"/>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3165572">
      <w:bodyDiv w:val="1"/>
      <w:marLeft w:val="0"/>
      <w:marRight w:val="0"/>
      <w:marTop w:val="0"/>
      <w:marBottom w:val="0"/>
      <w:divBdr>
        <w:top w:val="none" w:sz="0" w:space="0" w:color="auto"/>
        <w:left w:val="none" w:sz="0" w:space="0" w:color="auto"/>
        <w:bottom w:val="none" w:sz="0" w:space="0" w:color="auto"/>
        <w:right w:val="none" w:sz="0" w:space="0" w:color="auto"/>
      </w:divBdr>
    </w:div>
    <w:div w:id="842088723">
      <w:bodyDiv w:val="1"/>
      <w:marLeft w:val="0"/>
      <w:marRight w:val="0"/>
      <w:marTop w:val="0"/>
      <w:marBottom w:val="0"/>
      <w:divBdr>
        <w:top w:val="none" w:sz="0" w:space="0" w:color="auto"/>
        <w:left w:val="none" w:sz="0" w:space="0" w:color="auto"/>
        <w:bottom w:val="none" w:sz="0" w:space="0" w:color="auto"/>
        <w:right w:val="none" w:sz="0" w:space="0" w:color="auto"/>
      </w:divBdr>
      <w:divsChild>
        <w:div w:id="1448500725">
          <w:marLeft w:val="0"/>
          <w:marRight w:val="0"/>
          <w:marTop w:val="0"/>
          <w:marBottom w:val="0"/>
          <w:divBdr>
            <w:top w:val="none" w:sz="0" w:space="0" w:color="auto"/>
            <w:left w:val="none" w:sz="0" w:space="0" w:color="auto"/>
            <w:bottom w:val="none" w:sz="0" w:space="0" w:color="auto"/>
            <w:right w:val="none" w:sz="0" w:space="0" w:color="auto"/>
          </w:divBdr>
          <w:divsChild>
            <w:div w:id="31074752">
              <w:marLeft w:val="0"/>
              <w:marRight w:val="0"/>
              <w:marTop w:val="0"/>
              <w:marBottom w:val="0"/>
              <w:divBdr>
                <w:top w:val="none" w:sz="0" w:space="0" w:color="auto"/>
                <w:left w:val="none" w:sz="0" w:space="0" w:color="auto"/>
                <w:bottom w:val="none" w:sz="0" w:space="0" w:color="auto"/>
                <w:right w:val="none" w:sz="0" w:space="0" w:color="auto"/>
              </w:divBdr>
            </w:div>
            <w:div w:id="95180068">
              <w:marLeft w:val="0"/>
              <w:marRight w:val="0"/>
              <w:marTop w:val="0"/>
              <w:marBottom w:val="0"/>
              <w:divBdr>
                <w:top w:val="none" w:sz="0" w:space="0" w:color="auto"/>
                <w:left w:val="none" w:sz="0" w:space="0" w:color="auto"/>
                <w:bottom w:val="none" w:sz="0" w:space="0" w:color="auto"/>
                <w:right w:val="none" w:sz="0" w:space="0" w:color="auto"/>
              </w:divBdr>
            </w:div>
            <w:div w:id="190647961">
              <w:marLeft w:val="0"/>
              <w:marRight w:val="0"/>
              <w:marTop w:val="0"/>
              <w:marBottom w:val="0"/>
              <w:divBdr>
                <w:top w:val="none" w:sz="0" w:space="0" w:color="auto"/>
                <w:left w:val="none" w:sz="0" w:space="0" w:color="auto"/>
                <w:bottom w:val="none" w:sz="0" w:space="0" w:color="auto"/>
                <w:right w:val="none" w:sz="0" w:space="0" w:color="auto"/>
              </w:divBdr>
            </w:div>
            <w:div w:id="208033966">
              <w:marLeft w:val="0"/>
              <w:marRight w:val="0"/>
              <w:marTop w:val="0"/>
              <w:marBottom w:val="0"/>
              <w:divBdr>
                <w:top w:val="none" w:sz="0" w:space="0" w:color="auto"/>
                <w:left w:val="none" w:sz="0" w:space="0" w:color="auto"/>
                <w:bottom w:val="none" w:sz="0" w:space="0" w:color="auto"/>
                <w:right w:val="none" w:sz="0" w:space="0" w:color="auto"/>
              </w:divBdr>
            </w:div>
            <w:div w:id="226576943">
              <w:marLeft w:val="0"/>
              <w:marRight w:val="0"/>
              <w:marTop w:val="0"/>
              <w:marBottom w:val="0"/>
              <w:divBdr>
                <w:top w:val="none" w:sz="0" w:space="0" w:color="auto"/>
                <w:left w:val="none" w:sz="0" w:space="0" w:color="auto"/>
                <w:bottom w:val="none" w:sz="0" w:space="0" w:color="auto"/>
                <w:right w:val="none" w:sz="0" w:space="0" w:color="auto"/>
              </w:divBdr>
            </w:div>
            <w:div w:id="232543514">
              <w:marLeft w:val="0"/>
              <w:marRight w:val="0"/>
              <w:marTop w:val="0"/>
              <w:marBottom w:val="0"/>
              <w:divBdr>
                <w:top w:val="none" w:sz="0" w:space="0" w:color="auto"/>
                <w:left w:val="none" w:sz="0" w:space="0" w:color="auto"/>
                <w:bottom w:val="none" w:sz="0" w:space="0" w:color="auto"/>
                <w:right w:val="none" w:sz="0" w:space="0" w:color="auto"/>
              </w:divBdr>
            </w:div>
            <w:div w:id="388264830">
              <w:marLeft w:val="0"/>
              <w:marRight w:val="0"/>
              <w:marTop w:val="0"/>
              <w:marBottom w:val="0"/>
              <w:divBdr>
                <w:top w:val="none" w:sz="0" w:space="0" w:color="auto"/>
                <w:left w:val="none" w:sz="0" w:space="0" w:color="auto"/>
                <w:bottom w:val="none" w:sz="0" w:space="0" w:color="auto"/>
                <w:right w:val="none" w:sz="0" w:space="0" w:color="auto"/>
              </w:divBdr>
            </w:div>
            <w:div w:id="474570257">
              <w:marLeft w:val="0"/>
              <w:marRight w:val="0"/>
              <w:marTop w:val="0"/>
              <w:marBottom w:val="0"/>
              <w:divBdr>
                <w:top w:val="none" w:sz="0" w:space="0" w:color="auto"/>
                <w:left w:val="none" w:sz="0" w:space="0" w:color="auto"/>
                <w:bottom w:val="none" w:sz="0" w:space="0" w:color="auto"/>
                <w:right w:val="none" w:sz="0" w:space="0" w:color="auto"/>
              </w:divBdr>
            </w:div>
            <w:div w:id="603809146">
              <w:marLeft w:val="0"/>
              <w:marRight w:val="0"/>
              <w:marTop w:val="0"/>
              <w:marBottom w:val="0"/>
              <w:divBdr>
                <w:top w:val="none" w:sz="0" w:space="0" w:color="auto"/>
                <w:left w:val="none" w:sz="0" w:space="0" w:color="auto"/>
                <w:bottom w:val="none" w:sz="0" w:space="0" w:color="auto"/>
                <w:right w:val="none" w:sz="0" w:space="0" w:color="auto"/>
              </w:divBdr>
            </w:div>
            <w:div w:id="611278847">
              <w:marLeft w:val="0"/>
              <w:marRight w:val="0"/>
              <w:marTop w:val="0"/>
              <w:marBottom w:val="0"/>
              <w:divBdr>
                <w:top w:val="none" w:sz="0" w:space="0" w:color="auto"/>
                <w:left w:val="none" w:sz="0" w:space="0" w:color="auto"/>
                <w:bottom w:val="none" w:sz="0" w:space="0" w:color="auto"/>
                <w:right w:val="none" w:sz="0" w:space="0" w:color="auto"/>
              </w:divBdr>
            </w:div>
            <w:div w:id="628896310">
              <w:marLeft w:val="0"/>
              <w:marRight w:val="0"/>
              <w:marTop w:val="0"/>
              <w:marBottom w:val="0"/>
              <w:divBdr>
                <w:top w:val="none" w:sz="0" w:space="0" w:color="auto"/>
                <w:left w:val="none" w:sz="0" w:space="0" w:color="auto"/>
                <w:bottom w:val="none" w:sz="0" w:space="0" w:color="auto"/>
                <w:right w:val="none" w:sz="0" w:space="0" w:color="auto"/>
              </w:divBdr>
            </w:div>
            <w:div w:id="643779420">
              <w:marLeft w:val="0"/>
              <w:marRight w:val="0"/>
              <w:marTop w:val="0"/>
              <w:marBottom w:val="0"/>
              <w:divBdr>
                <w:top w:val="none" w:sz="0" w:space="0" w:color="auto"/>
                <w:left w:val="none" w:sz="0" w:space="0" w:color="auto"/>
                <w:bottom w:val="none" w:sz="0" w:space="0" w:color="auto"/>
                <w:right w:val="none" w:sz="0" w:space="0" w:color="auto"/>
              </w:divBdr>
            </w:div>
            <w:div w:id="648873316">
              <w:marLeft w:val="0"/>
              <w:marRight w:val="0"/>
              <w:marTop w:val="0"/>
              <w:marBottom w:val="0"/>
              <w:divBdr>
                <w:top w:val="none" w:sz="0" w:space="0" w:color="auto"/>
                <w:left w:val="none" w:sz="0" w:space="0" w:color="auto"/>
                <w:bottom w:val="none" w:sz="0" w:space="0" w:color="auto"/>
                <w:right w:val="none" w:sz="0" w:space="0" w:color="auto"/>
              </w:divBdr>
            </w:div>
            <w:div w:id="661617669">
              <w:marLeft w:val="0"/>
              <w:marRight w:val="0"/>
              <w:marTop w:val="0"/>
              <w:marBottom w:val="0"/>
              <w:divBdr>
                <w:top w:val="none" w:sz="0" w:space="0" w:color="auto"/>
                <w:left w:val="none" w:sz="0" w:space="0" w:color="auto"/>
                <w:bottom w:val="none" w:sz="0" w:space="0" w:color="auto"/>
                <w:right w:val="none" w:sz="0" w:space="0" w:color="auto"/>
              </w:divBdr>
            </w:div>
            <w:div w:id="690838182">
              <w:marLeft w:val="0"/>
              <w:marRight w:val="0"/>
              <w:marTop w:val="0"/>
              <w:marBottom w:val="0"/>
              <w:divBdr>
                <w:top w:val="none" w:sz="0" w:space="0" w:color="auto"/>
                <w:left w:val="none" w:sz="0" w:space="0" w:color="auto"/>
                <w:bottom w:val="none" w:sz="0" w:space="0" w:color="auto"/>
                <w:right w:val="none" w:sz="0" w:space="0" w:color="auto"/>
              </w:divBdr>
            </w:div>
            <w:div w:id="696345228">
              <w:marLeft w:val="0"/>
              <w:marRight w:val="0"/>
              <w:marTop w:val="0"/>
              <w:marBottom w:val="0"/>
              <w:divBdr>
                <w:top w:val="none" w:sz="0" w:space="0" w:color="auto"/>
                <w:left w:val="none" w:sz="0" w:space="0" w:color="auto"/>
                <w:bottom w:val="none" w:sz="0" w:space="0" w:color="auto"/>
                <w:right w:val="none" w:sz="0" w:space="0" w:color="auto"/>
              </w:divBdr>
            </w:div>
            <w:div w:id="698631488">
              <w:marLeft w:val="0"/>
              <w:marRight w:val="0"/>
              <w:marTop w:val="0"/>
              <w:marBottom w:val="0"/>
              <w:divBdr>
                <w:top w:val="none" w:sz="0" w:space="0" w:color="auto"/>
                <w:left w:val="none" w:sz="0" w:space="0" w:color="auto"/>
                <w:bottom w:val="none" w:sz="0" w:space="0" w:color="auto"/>
                <w:right w:val="none" w:sz="0" w:space="0" w:color="auto"/>
              </w:divBdr>
            </w:div>
            <w:div w:id="739061688">
              <w:marLeft w:val="0"/>
              <w:marRight w:val="0"/>
              <w:marTop w:val="0"/>
              <w:marBottom w:val="0"/>
              <w:divBdr>
                <w:top w:val="none" w:sz="0" w:space="0" w:color="auto"/>
                <w:left w:val="none" w:sz="0" w:space="0" w:color="auto"/>
                <w:bottom w:val="none" w:sz="0" w:space="0" w:color="auto"/>
                <w:right w:val="none" w:sz="0" w:space="0" w:color="auto"/>
              </w:divBdr>
            </w:div>
            <w:div w:id="754475007">
              <w:marLeft w:val="0"/>
              <w:marRight w:val="0"/>
              <w:marTop w:val="0"/>
              <w:marBottom w:val="0"/>
              <w:divBdr>
                <w:top w:val="none" w:sz="0" w:space="0" w:color="auto"/>
                <w:left w:val="none" w:sz="0" w:space="0" w:color="auto"/>
                <w:bottom w:val="none" w:sz="0" w:space="0" w:color="auto"/>
                <w:right w:val="none" w:sz="0" w:space="0" w:color="auto"/>
              </w:divBdr>
            </w:div>
            <w:div w:id="786437253">
              <w:marLeft w:val="0"/>
              <w:marRight w:val="0"/>
              <w:marTop w:val="0"/>
              <w:marBottom w:val="0"/>
              <w:divBdr>
                <w:top w:val="none" w:sz="0" w:space="0" w:color="auto"/>
                <w:left w:val="none" w:sz="0" w:space="0" w:color="auto"/>
                <w:bottom w:val="none" w:sz="0" w:space="0" w:color="auto"/>
                <w:right w:val="none" w:sz="0" w:space="0" w:color="auto"/>
              </w:divBdr>
            </w:div>
            <w:div w:id="815880519">
              <w:marLeft w:val="0"/>
              <w:marRight w:val="0"/>
              <w:marTop w:val="0"/>
              <w:marBottom w:val="0"/>
              <w:divBdr>
                <w:top w:val="none" w:sz="0" w:space="0" w:color="auto"/>
                <w:left w:val="none" w:sz="0" w:space="0" w:color="auto"/>
                <w:bottom w:val="none" w:sz="0" w:space="0" w:color="auto"/>
                <w:right w:val="none" w:sz="0" w:space="0" w:color="auto"/>
              </w:divBdr>
            </w:div>
            <w:div w:id="865211918">
              <w:marLeft w:val="0"/>
              <w:marRight w:val="0"/>
              <w:marTop w:val="0"/>
              <w:marBottom w:val="0"/>
              <w:divBdr>
                <w:top w:val="none" w:sz="0" w:space="0" w:color="auto"/>
                <w:left w:val="none" w:sz="0" w:space="0" w:color="auto"/>
                <w:bottom w:val="none" w:sz="0" w:space="0" w:color="auto"/>
                <w:right w:val="none" w:sz="0" w:space="0" w:color="auto"/>
              </w:divBdr>
            </w:div>
            <w:div w:id="899557241">
              <w:marLeft w:val="0"/>
              <w:marRight w:val="0"/>
              <w:marTop w:val="0"/>
              <w:marBottom w:val="0"/>
              <w:divBdr>
                <w:top w:val="none" w:sz="0" w:space="0" w:color="auto"/>
                <w:left w:val="none" w:sz="0" w:space="0" w:color="auto"/>
                <w:bottom w:val="none" w:sz="0" w:space="0" w:color="auto"/>
                <w:right w:val="none" w:sz="0" w:space="0" w:color="auto"/>
              </w:divBdr>
            </w:div>
            <w:div w:id="948200692">
              <w:marLeft w:val="0"/>
              <w:marRight w:val="0"/>
              <w:marTop w:val="0"/>
              <w:marBottom w:val="0"/>
              <w:divBdr>
                <w:top w:val="none" w:sz="0" w:space="0" w:color="auto"/>
                <w:left w:val="none" w:sz="0" w:space="0" w:color="auto"/>
                <w:bottom w:val="none" w:sz="0" w:space="0" w:color="auto"/>
                <w:right w:val="none" w:sz="0" w:space="0" w:color="auto"/>
              </w:divBdr>
            </w:div>
            <w:div w:id="1041781209">
              <w:marLeft w:val="0"/>
              <w:marRight w:val="0"/>
              <w:marTop w:val="0"/>
              <w:marBottom w:val="0"/>
              <w:divBdr>
                <w:top w:val="none" w:sz="0" w:space="0" w:color="auto"/>
                <w:left w:val="none" w:sz="0" w:space="0" w:color="auto"/>
                <w:bottom w:val="none" w:sz="0" w:space="0" w:color="auto"/>
                <w:right w:val="none" w:sz="0" w:space="0" w:color="auto"/>
              </w:divBdr>
            </w:div>
            <w:div w:id="1043408599">
              <w:marLeft w:val="0"/>
              <w:marRight w:val="0"/>
              <w:marTop w:val="0"/>
              <w:marBottom w:val="0"/>
              <w:divBdr>
                <w:top w:val="none" w:sz="0" w:space="0" w:color="auto"/>
                <w:left w:val="none" w:sz="0" w:space="0" w:color="auto"/>
                <w:bottom w:val="none" w:sz="0" w:space="0" w:color="auto"/>
                <w:right w:val="none" w:sz="0" w:space="0" w:color="auto"/>
              </w:divBdr>
            </w:div>
            <w:div w:id="1076395482">
              <w:marLeft w:val="0"/>
              <w:marRight w:val="0"/>
              <w:marTop w:val="0"/>
              <w:marBottom w:val="0"/>
              <w:divBdr>
                <w:top w:val="none" w:sz="0" w:space="0" w:color="auto"/>
                <w:left w:val="none" w:sz="0" w:space="0" w:color="auto"/>
                <w:bottom w:val="none" w:sz="0" w:space="0" w:color="auto"/>
                <w:right w:val="none" w:sz="0" w:space="0" w:color="auto"/>
              </w:divBdr>
            </w:div>
            <w:div w:id="1082023488">
              <w:marLeft w:val="0"/>
              <w:marRight w:val="0"/>
              <w:marTop w:val="0"/>
              <w:marBottom w:val="0"/>
              <w:divBdr>
                <w:top w:val="none" w:sz="0" w:space="0" w:color="auto"/>
                <w:left w:val="none" w:sz="0" w:space="0" w:color="auto"/>
                <w:bottom w:val="none" w:sz="0" w:space="0" w:color="auto"/>
                <w:right w:val="none" w:sz="0" w:space="0" w:color="auto"/>
              </w:divBdr>
            </w:div>
            <w:div w:id="1144003520">
              <w:marLeft w:val="0"/>
              <w:marRight w:val="0"/>
              <w:marTop w:val="0"/>
              <w:marBottom w:val="0"/>
              <w:divBdr>
                <w:top w:val="none" w:sz="0" w:space="0" w:color="auto"/>
                <w:left w:val="none" w:sz="0" w:space="0" w:color="auto"/>
                <w:bottom w:val="none" w:sz="0" w:space="0" w:color="auto"/>
                <w:right w:val="none" w:sz="0" w:space="0" w:color="auto"/>
              </w:divBdr>
            </w:div>
            <w:div w:id="1184514939">
              <w:marLeft w:val="0"/>
              <w:marRight w:val="0"/>
              <w:marTop w:val="0"/>
              <w:marBottom w:val="0"/>
              <w:divBdr>
                <w:top w:val="none" w:sz="0" w:space="0" w:color="auto"/>
                <w:left w:val="none" w:sz="0" w:space="0" w:color="auto"/>
                <w:bottom w:val="none" w:sz="0" w:space="0" w:color="auto"/>
                <w:right w:val="none" w:sz="0" w:space="0" w:color="auto"/>
              </w:divBdr>
            </w:div>
            <w:div w:id="1229995921">
              <w:marLeft w:val="0"/>
              <w:marRight w:val="0"/>
              <w:marTop w:val="0"/>
              <w:marBottom w:val="0"/>
              <w:divBdr>
                <w:top w:val="none" w:sz="0" w:space="0" w:color="auto"/>
                <w:left w:val="none" w:sz="0" w:space="0" w:color="auto"/>
                <w:bottom w:val="none" w:sz="0" w:space="0" w:color="auto"/>
                <w:right w:val="none" w:sz="0" w:space="0" w:color="auto"/>
              </w:divBdr>
            </w:div>
            <w:div w:id="1237125584">
              <w:marLeft w:val="0"/>
              <w:marRight w:val="0"/>
              <w:marTop w:val="0"/>
              <w:marBottom w:val="0"/>
              <w:divBdr>
                <w:top w:val="none" w:sz="0" w:space="0" w:color="auto"/>
                <w:left w:val="none" w:sz="0" w:space="0" w:color="auto"/>
                <w:bottom w:val="none" w:sz="0" w:space="0" w:color="auto"/>
                <w:right w:val="none" w:sz="0" w:space="0" w:color="auto"/>
              </w:divBdr>
            </w:div>
            <w:div w:id="1291016394">
              <w:marLeft w:val="0"/>
              <w:marRight w:val="0"/>
              <w:marTop w:val="0"/>
              <w:marBottom w:val="0"/>
              <w:divBdr>
                <w:top w:val="none" w:sz="0" w:space="0" w:color="auto"/>
                <w:left w:val="none" w:sz="0" w:space="0" w:color="auto"/>
                <w:bottom w:val="none" w:sz="0" w:space="0" w:color="auto"/>
                <w:right w:val="none" w:sz="0" w:space="0" w:color="auto"/>
              </w:divBdr>
            </w:div>
            <w:div w:id="1330331410">
              <w:marLeft w:val="0"/>
              <w:marRight w:val="0"/>
              <w:marTop w:val="0"/>
              <w:marBottom w:val="0"/>
              <w:divBdr>
                <w:top w:val="none" w:sz="0" w:space="0" w:color="auto"/>
                <w:left w:val="none" w:sz="0" w:space="0" w:color="auto"/>
                <w:bottom w:val="none" w:sz="0" w:space="0" w:color="auto"/>
                <w:right w:val="none" w:sz="0" w:space="0" w:color="auto"/>
              </w:divBdr>
            </w:div>
            <w:div w:id="1405378334">
              <w:marLeft w:val="0"/>
              <w:marRight w:val="0"/>
              <w:marTop w:val="0"/>
              <w:marBottom w:val="0"/>
              <w:divBdr>
                <w:top w:val="none" w:sz="0" w:space="0" w:color="auto"/>
                <w:left w:val="none" w:sz="0" w:space="0" w:color="auto"/>
                <w:bottom w:val="none" w:sz="0" w:space="0" w:color="auto"/>
                <w:right w:val="none" w:sz="0" w:space="0" w:color="auto"/>
              </w:divBdr>
            </w:div>
            <w:div w:id="1412383876">
              <w:marLeft w:val="0"/>
              <w:marRight w:val="0"/>
              <w:marTop w:val="0"/>
              <w:marBottom w:val="0"/>
              <w:divBdr>
                <w:top w:val="none" w:sz="0" w:space="0" w:color="auto"/>
                <w:left w:val="none" w:sz="0" w:space="0" w:color="auto"/>
                <w:bottom w:val="none" w:sz="0" w:space="0" w:color="auto"/>
                <w:right w:val="none" w:sz="0" w:space="0" w:color="auto"/>
              </w:divBdr>
            </w:div>
            <w:div w:id="1439715292">
              <w:marLeft w:val="0"/>
              <w:marRight w:val="0"/>
              <w:marTop w:val="0"/>
              <w:marBottom w:val="0"/>
              <w:divBdr>
                <w:top w:val="none" w:sz="0" w:space="0" w:color="auto"/>
                <w:left w:val="none" w:sz="0" w:space="0" w:color="auto"/>
                <w:bottom w:val="none" w:sz="0" w:space="0" w:color="auto"/>
                <w:right w:val="none" w:sz="0" w:space="0" w:color="auto"/>
              </w:divBdr>
            </w:div>
            <w:div w:id="1466894552">
              <w:marLeft w:val="0"/>
              <w:marRight w:val="0"/>
              <w:marTop w:val="0"/>
              <w:marBottom w:val="0"/>
              <w:divBdr>
                <w:top w:val="none" w:sz="0" w:space="0" w:color="auto"/>
                <w:left w:val="none" w:sz="0" w:space="0" w:color="auto"/>
                <w:bottom w:val="none" w:sz="0" w:space="0" w:color="auto"/>
                <w:right w:val="none" w:sz="0" w:space="0" w:color="auto"/>
              </w:divBdr>
            </w:div>
            <w:div w:id="1518806486">
              <w:marLeft w:val="0"/>
              <w:marRight w:val="0"/>
              <w:marTop w:val="0"/>
              <w:marBottom w:val="0"/>
              <w:divBdr>
                <w:top w:val="none" w:sz="0" w:space="0" w:color="auto"/>
                <w:left w:val="none" w:sz="0" w:space="0" w:color="auto"/>
                <w:bottom w:val="none" w:sz="0" w:space="0" w:color="auto"/>
                <w:right w:val="none" w:sz="0" w:space="0" w:color="auto"/>
              </w:divBdr>
            </w:div>
            <w:div w:id="1540705545">
              <w:marLeft w:val="0"/>
              <w:marRight w:val="0"/>
              <w:marTop w:val="0"/>
              <w:marBottom w:val="0"/>
              <w:divBdr>
                <w:top w:val="none" w:sz="0" w:space="0" w:color="auto"/>
                <w:left w:val="none" w:sz="0" w:space="0" w:color="auto"/>
                <w:bottom w:val="none" w:sz="0" w:space="0" w:color="auto"/>
                <w:right w:val="none" w:sz="0" w:space="0" w:color="auto"/>
              </w:divBdr>
            </w:div>
            <w:div w:id="1544750650">
              <w:marLeft w:val="0"/>
              <w:marRight w:val="0"/>
              <w:marTop w:val="0"/>
              <w:marBottom w:val="0"/>
              <w:divBdr>
                <w:top w:val="none" w:sz="0" w:space="0" w:color="auto"/>
                <w:left w:val="none" w:sz="0" w:space="0" w:color="auto"/>
                <w:bottom w:val="none" w:sz="0" w:space="0" w:color="auto"/>
                <w:right w:val="none" w:sz="0" w:space="0" w:color="auto"/>
              </w:divBdr>
            </w:div>
            <w:div w:id="1575821919">
              <w:marLeft w:val="0"/>
              <w:marRight w:val="0"/>
              <w:marTop w:val="0"/>
              <w:marBottom w:val="0"/>
              <w:divBdr>
                <w:top w:val="none" w:sz="0" w:space="0" w:color="auto"/>
                <w:left w:val="none" w:sz="0" w:space="0" w:color="auto"/>
                <w:bottom w:val="none" w:sz="0" w:space="0" w:color="auto"/>
                <w:right w:val="none" w:sz="0" w:space="0" w:color="auto"/>
              </w:divBdr>
            </w:div>
            <w:div w:id="1596596865">
              <w:marLeft w:val="0"/>
              <w:marRight w:val="0"/>
              <w:marTop w:val="0"/>
              <w:marBottom w:val="0"/>
              <w:divBdr>
                <w:top w:val="none" w:sz="0" w:space="0" w:color="auto"/>
                <w:left w:val="none" w:sz="0" w:space="0" w:color="auto"/>
                <w:bottom w:val="none" w:sz="0" w:space="0" w:color="auto"/>
                <w:right w:val="none" w:sz="0" w:space="0" w:color="auto"/>
              </w:divBdr>
            </w:div>
            <w:div w:id="1686635525">
              <w:marLeft w:val="0"/>
              <w:marRight w:val="0"/>
              <w:marTop w:val="0"/>
              <w:marBottom w:val="0"/>
              <w:divBdr>
                <w:top w:val="none" w:sz="0" w:space="0" w:color="auto"/>
                <w:left w:val="none" w:sz="0" w:space="0" w:color="auto"/>
                <w:bottom w:val="none" w:sz="0" w:space="0" w:color="auto"/>
                <w:right w:val="none" w:sz="0" w:space="0" w:color="auto"/>
              </w:divBdr>
            </w:div>
            <w:div w:id="1691488358">
              <w:marLeft w:val="0"/>
              <w:marRight w:val="0"/>
              <w:marTop w:val="0"/>
              <w:marBottom w:val="0"/>
              <w:divBdr>
                <w:top w:val="none" w:sz="0" w:space="0" w:color="auto"/>
                <w:left w:val="none" w:sz="0" w:space="0" w:color="auto"/>
                <w:bottom w:val="none" w:sz="0" w:space="0" w:color="auto"/>
                <w:right w:val="none" w:sz="0" w:space="0" w:color="auto"/>
              </w:divBdr>
            </w:div>
            <w:div w:id="1699577594">
              <w:marLeft w:val="0"/>
              <w:marRight w:val="0"/>
              <w:marTop w:val="0"/>
              <w:marBottom w:val="0"/>
              <w:divBdr>
                <w:top w:val="none" w:sz="0" w:space="0" w:color="auto"/>
                <w:left w:val="none" w:sz="0" w:space="0" w:color="auto"/>
                <w:bottom w:val="none" w:sz="0" w:space="0" w:color="auto"/>
                <w:right w:val="none" w:sz="0" w:space="0" w:color="auto"/>
              </w:divBdr>
            </w:div>
            <w:div w:id="1715882109">
              <w:marLeft w:val="0"/>
              <w:marRight w:val="0"/>
              <w:marTop w:val="0"/>
              <w:marBottom w:val="0"/>
              <w:divBdr>
                <w:top w:val="none" w:sz="0" w:space="0" w:color="auto"/>
                <w:left w:val="none" w:sz="0" w:space="0" w:color="auto"/>
                <w:bottom w:val="none" w:sz="0" w:space="0" w:color="auto"/>
                <w:right w:val="none" w:sz="0" w:space="0" w:color="auto"/>
              </w:divBdr>
            </w:div>
            <w:div w:id="1738867939">
              <w:marLeft w:val="0"/>
              <w:marRight w:val="0"/>
              <w:marTop w:val="0"/>
              <w:marBottom w:val="0"/>
              <w:divBdr>
                <w:top w:val="none" w:sz="0" w:space="0" w:color="auto"/>
                <w:left w:val="none" w:sz="0" w:space="0" w:color="auto"/>
                <w:bottom w:val="none" w:sz="0" w:space="0" w:color="auto"/>
                <w:right w:val="none" w:sz="0" w:space="0" w:color="auto"/>
              </w:divBdr>
            </w:div>
            <w:div w:id="1858229820">
              <w:marLeft w:val="0"/>
              <w:marRight w:val="0"/>
              <w:marTop w:val="0"/>
              <w:marBottom w:val="0"/>
              <w:divBdr>
                <w:top w:val="none" w:sz="0" w:space="0" w:color="auto"/>
                <w:left w:val="none" w:sz="0" w:space="0" w:color="auto"/>
                <w:bottom w:val="none" w:sz="0" w:space="0" w:color="auto"/>
                <w:right w:val="none" w:sz="0" w:space="0" w:color="auto"/>
              </w:divBdr>
            </w:div>
            <w:div w:id="1858496317">
              <w:marLeft w:val="0"/>
              <w:marRight w:val="0"/>
              <w:marTop w:val="0"/>
              <w:marBottom w:val="0"/>
              <w:divBdr>
                <w:top w:val="none" w:sz="0" w:space="0" w:color="auto"/>
                <w:left w:val="none" w:sz="0" w:space="0" w:color="auto"/>
                <w:bottom w:val="none" w:sz="0" w:space="0" w:color="auto"/>
                <w:right w:val="none" w:sz="0" w:space="0" w:color="auto"/>
              </w:divBdr>
            </w:div>
            <w:div w:id="1886982246">
              <w:marLeft w:val="0"/>
              <w:marRight w:val="0"/>
              <w:marTop w:val="0"/>
              <w:marBottom w:val="0"/>
              <w:divBdr>
                <w:top w:val="none" w:sz="0" w:space="0" w:color="auto"/>
                <w:left w:val="none" w:sz="0" w:space="0" w:color="auto"/>
                <w:bottom w:val="none" w:sz="0" w:space="0" w:color="auto"/>
                <w:right w:val="none" w:sz="0" w:space="0" w:color="auto"/>
              </w:divBdr>
            </w:div>
            <w:div w:id="205943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459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2FCE03-2B08-4169-8512-A15BCAB24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6481</TotalTime>
  <Pages>3</Pages>
  <Words>1073</Words>
  <Characters>6122</Characters>
  <Application>Microsoft Office Word</Application>
  <DocSecurity>0</DocSecurity>
  <Lines>51</Lines>
  <Paragraphs>14</Paragraphs>
  <ScaleCrop>false</ScaleCrop>
  <Company/>
  <LinksUpToDate>false</LinksUpToDate>
  <CharactersWithSpaces>7181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44</cp:revision>
  <dcterms:created xsi:type="dcterms:W3CDTF">2023-02-06T03:16:00Z</dcterms:created>
  <dcterms:modified xsi:type="dcterms:W3CDTF">2023-09-28T14:17:00Z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4f71b0b0c4cbf1f4308006e6902541dc52ea0f91fa25d6f16bc246855e90f078</vt:lpwstr>
  </property>
</Properties>
</file>